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spacing w:after="0" w:line="276" w:lineRule="auto"/>
        <w:ind/>
        <w:rPr>
          <w:rFonts w:ascii="Times New Roman" w:hAnsi="Times New Roman"/>
          <w:sz w:val="28"/>
        </w:rPr>
      </w:pPr>
    </w:p>
    <w:tbl>
      <w:tblPr>
        <w:tblStyle w:val="Style_3"/>
        <w:tblLayout w:type="fixed"/>
      </w:tblPr>
      <w:tblGrid>
        <w:gridCol w:w="480"/>
        <w:gridCol w:w="480"/>
        <w:gridCol w:w="480"/>
        <w:gridCol w:w="2600"/>
        <w:gridCol w:w="480"/>
        <w:gridCol w:w="1869"/>
        <w:gridCol w:w="486"/>
        <w:gridCol w:w="2762"/>
      </w:tblGrid>
      <w:tr>
        <w:tc>
          <w:tcPr>
            <w:tcW w:type="dxa" w:w="480"/>
            <w:tcBorders>
              <w:top w:sz="4" w:val="nil"/>
              <w:left w:sz="4" w:val="nil"/>
              <w:bottom w:sz="4" w:val="nil"/>
              <w:right w:sz="4" w:val="nil"/>
            </w:tcBorders>
          </w:tcPr>
          <w:p w14:paraId="08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09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0A000000">
            <w:pPr>
              <w:widowControl w:val="0"/>
              <w:ind w:hanging="8079" w:left="8079"/>
              <w:jc w:val="right"/>
              <w:rPr>
                <w:rFonts w:ascii="Times New Roman" w:hAnsi="Times New Roman"/>
                <w:sz w:val="28"/>
              </w:rPr>
            </w:pPr>
          </w:p>
        </w:tc>
        <w:tc>
          <w:tcPr>
            <w:tcW w:type="dxa" w:w="2600"/>
            <w:tcBorders>
              <w:top w:sz="4" w:val="nil"/>
              <w:left w:sz="4" w:val="nil"/>
              <w:bottom w:sz="4" w:val="nil"/>
              <w:right w:sz="4" w:val="nil"/>
            </w:tcBorders>
          </w:tcPr>
          <w:p w14:paraId="0B000000">
            <w:pPr>
              <w:widowControl w:val="0"/>
              <w:ind w:hanging="8079" w:left="8079"/>
              <w:jc w:val="right"/>
              <w:rPr>
                <w:rFonts w:ascii="Times New Roman" w:hAnsi="Times New Roman"/>
                <w:sz w:val="28"/>
              </w:rPr>
            </w:pPr>
          </w:p>
        </w:tc>
        <w:tc>
          <w:tcPr>
            <w:tcW w:type="dxa" w:w="5597"/>
            <w:gridSpan w:val="4"/>
            <w:tcBorders>
              <w:top w:sz="4" w:val="nil"/>
              <w:left w:sz="4" w:val="nil"/>
              <w:bottom w:sz="4" w:val="nil"/>
              <w:right w:sz="4" w:val="nil"/>
            </w:tcBorders>
          </w:tcPr>
          <w:p w14:paraId="0C000000">
            <w:pPr>
              <w:widowControl w:val="0"/>
              <w:ind w:hanging="8079" w:left="8079"/>
              <w:rPr>
                <w:rFonts w:ascii="Times New Roman" w:hAnsi="Times New Roman"/>
                <w:sz w:val="28"/>
              </w:rPr>
            </w:pPr>
            <w:r>
              <w:rPr>
                <w:rFonts w:ascii="Times New Roman" w:hAnsi="Times New Roman"/>
                <w:sz w:val="28"/>
              </w:rPr>
              <w:t>Утверждено распоряжением Губернатора</w:t>
            </w:r>
          </w:p>
          <w:p w14:paraId="0D000000">
            <w:pPr>
              <w:widowControl w:val="0"/>
              <w:ind w:hanging="8079" w:left="8079"/>
              <w:rPr>
                <w:rFonts w:ascii="Times New Roman" w:hAnsi="Times New Roman"/>
                <w:sz w:val="28"/>
              </w:rPr>
            </w:pPr>
            <w:r>
              <w:rPr>
                <w:rFonts w:ascii="Times New Roman" w:hAnsi="Times New Roman"/>
                <w:sz w:val="28"/>
              </w:rPr>
              <w:t>Камчатского края от 13.03.2024 № 135-Р</w:t>
            </w:r>
          </w:p>
          <w:p w14:paraId="0E000000">
            <w:pPr>
              <w:widowControl w:val="0"/>
              <w:ind w:hanging="8079" w:left="8079"/>
              <w:rPr>
                <w:rFonts w:ascii="Times New Roman" w:hAnsi="Times New Roman"/>
                <w:sz w:val="28"/>
              </w:rPr>
            </w:pPr>
            <w:r>
              <w:rPr>
                <w:rFonts w:ascii="Times New Roman" w:hAnsi="Times New Roman"/>
                <w:sz w:val="28"/>
              </w:rPr>
              <w:t>(в редакции от 09.04.2024 № 190-Р)</w:t>
            </w:r>
          </w:p>
        </w:tc>
      </w:tr>
    </w:tbl>
    <w:p w14:paraId="0F000000">
      <w:pPr>
        <w:rPr>
          <w:rFonts w:ascii="Times New Roman" w:hAnsi="Times New Roman"/>
          <w:sz w:val="24"/>
        </w:rPr>
      </w:pPr>
    </w:p>
    <w:p w14:paraId="10000000">
      <w:pPr>
        <w:pStyle w:val="Style_4"/>
        <w:spacing w:after="0" w:before="0" w:line="240" w:lineRule="auto"/>
        <w:ind w:firstLine="709" w:left="0"/>
        <w:jc w:val="center"/>
        <w:rPr>
          <w:rFonts w:ascii="Times New Roman" w:hAnsi="Times New Roman"/>
          <w:b w:val="0"/>
        </w:rPr>
      </w:pPr>
      <w:r>
        <w:rPr>
          <w:rFonts w:ascii="Times New Roman" w:hAnsi="Times New Roman"/>
          <w:b w:val="0"/>
        </w:rPr>
        <w:t>Положение</w:t>
      </w:r>
    </w:p>
    <w:p w14:paraId="11000000">
      <w:pPr>
        <w:spacing w:after="0" w:line="240" w:lineRule="auto"/>
        <w:ind w:firstLine="709" w:left="0"/>
        <w:jc w:val="center"/>
        <w:rPr>
          <w:rFonts w:ascii="Times New Roman" w:hAnsi="Times New Roman"/>
          <w:sz w:val="28"/>
        </w:rPr>
      </w:pPr>
      <w:r>
        <w:rPr>
          <w:rFonts w:ascii="Times New Roman" w:hAnsi="Times New Roman"/>
          <w:sz w:val="28"/>
        </w:rPr>
        <w:t>о проведении конкурса «Лучшие практики наставничества</w:t>
      </w:r>
    </w:p>
    <w:p w14:paraId="12000000">
      <w:pPr>
        <w:spacing w:line="240" w:lineRule="auto"/>
        <w:ind/>
        <w:jc w:val="center"/>
      </w:pPr>
      <w:r>
        <w:rPr>
          <w:rFonts w:ascii="Times New Roman" w:hAnsi="Times New Roman"/>
          <w:sz w:val="28"/>
        </w:rPr>
        <w:t xml:space="preserve"> Камчатского края – 2024» </w:t>
      </w:r>
    </w:p>
    <w:p w14:paraId="13000000">
      <w:pPr>
        <w:widowControl w:val="0"/>
        <w:numPr>
          <w:ilvl w:val="0"/>
          <w:numId w:val="1"/>
        </w:numPr>
        <w:tabs>
          <w:tab w:leader="none" w:pos="284" w:val="left"/>
        </w:tabs>
        <w:spacing w:after="0" w:line="240" w:lineRule="auto"/>
        <w:ind/>
        <w:contextualSpacing w:val="1"/>
        <w:jc w:val="center"/>
        <w:rPr>
          <w:rFonts w:ascii="Times New Roman" w:hAnsi="Times New Roman"/>
          <w:sz w:val="28"/>
        </w:rPr>
      </w:pPr>
      <w:r>
        <w:rPr>
          <w:rFonts w:ascii="Times New Roman" w:hAnsi="Times New Roman"/>
          <w:sz w:val="28"/>
        </w:rPr>
        <w:t>Общие положения</w:t>
      </w:r>
    </w:p>
    <w:p w14:paraId="14000000">
      <w:pPr>
        <w:widowControl w:val="0"/>
        <w:tabs>
          <w:tab w:leader="none" w:pos="284" w:val="left"/>
        </w:tabs>
        <w:spacing w:after="0" w:line="240" w:lineRule="auto"/>
        <w:ind w:firstLine="709" w:left="0"/>
        <w:contextualSpacing w:val="1"/>
        <w:rPr>
          <w:rFonts w:ascii="Times New Roman" w:hAnsi="Times New Roman"/>
          <w:sz w:val="28"/>
        </w:rPr>
      </w:pPr>
    </w:p>
    <w:p w14:paraId="15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1. Настоящее Положение</w:t>
      </w:r>
      <w:r>
        <w:rPr>
          <w:rFonts w:ascii="Times New Roman" w:hAnsi="Times New Roman"/>
          <w:sz w:val="28"/>
        </w:rPr>
        <w:t xml:space="preserve"> о проведении конкурса «Лучшие практики наставничества Камчатского края – 2024» (далее – Положение)</w:t>
      </w:r>
      <w:r>
        <w:rPr>
          <w:rFonts w:ascii="Times New Roman" w:hAnsi="Times New Roman"/>
          <w:sz w:val="28"/>
        </w:rPr>
        <w:t xml:space="preserve"> определяет порядок организации и проведения конкурса «Лучшие практики наставничества Камчатского края – 2024»</w:t>
      </w:r>
      <w:r>
        <w:rPr>
          <w:rFonts w:ascii="Times New Roman" w:hAnsi="Times New Roman"/>
          <w:sz w:val="28"/>
        </w:rPr>
        <w:t xml:space="preserve"> </w:t>
      </w:r>
      <w:r>
        <w:rPr>
          <w:rFonts w:ascii="Times New Roman" w:hAnsi="Times New Roman"/>
          <w:sz w:val="28"/>
        </w:rPr>
        <w:t>(далее</w:t>
      </w:r>
      <w:r>
        <w:rPr>
          <w:rFonts w:ascii="Times New Roman" w:hAnsi="Times New Roman"/>
          <w:sz w:val="28"/>
        </w:rPr>
        <w:t xml:space="preserve"> – </w:t>
      </w:r>
      <w:r>
        <w:rPr>
          <w:rFonts w:ascii="Times New Roman" w:hAnsi="Times New Roman"/>
          <w:sz w:val="28"/>
        </w:rPr>
        <w:t xml:space="preserve">конкурс) среди предприятий в рамках реализации мероприятий регионального проекта «Системные меры по повышению производительности труда». </w:t>
      </w:r>
    </w:p>
    <w:p w14:paraId="16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 Организатором конкурса является Министерство экономического развития Камчатского края (далее – Организатор).</w:t>
      </w:r>
    </w:p>
    <w:p w14:paraId="17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3. Конкурс проводится в целях выявления и распространения передового практического опыта наставничества для повышения производительности труда, поощрения и признания наставников, внесших значительный вклад в развитие наставничества, распространения эффективных практик наставничества в Камчатском крае.</w:t>
      </w:r>
    </w:p>
    <w:p w14:paraId="18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4. Задача конкурса – поиск и отбор успешных практик наставничества в целях их дальнейшей популяризации в Камчатском крае.</w:t>
      </w:r>
    </w:p>
    <w:p w14:paraId="19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5. Конкурсный отбор основывается на принципах законности, гласности, открытости, привлечения широкого круга общественности и признанных экспертов в предметной области.</w:t>
      </w:r>
    </w:p>
    <w:p w14:paraId="1A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6. Участие в конкурсе является бесплатным.</w:t>
      </w:r>
    </w:p>
    <w:p w14:paraId="1B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7. Конкурс проводится по номинациям и специальным номинациям.</w:t>
      </w:r>
    </w:p>
    <w:p w14:paraId="1C000000">
      <w:pPr>
        <w:widowControl w:val="0"/>
        <w:tabs>
          <w:tab w:leader="none" w:pos="1134" w:val="left"/>
          <w:tab w:leader="none" w:pos="1276" w:val="left"/>
        </w:tabs>
        <w:spacing w:after="0" w:line="240" w:lineRule="auto"/>
        <w:ind w:firstLine="709" w:left="0"/>
        <w:jc w:val="both"/>
        <w:rPr>
          <w:rFonts w:ascii="Times New Roman" w:hAnsi="Times New Roman"/>
          <w:sz w:val="28"/>
        </w:rPr>
      </w:pPr>
    </w:p>
    <w:p w14:paraId="1D000000">
      <w:pPr>
        <w:widowControl w:val="0"/>
        <w:numPr>
          <w:ilvl w:val="0"/>
          <w:numId w:val="1"/>
        </w:numPr>
        <w:tabs>
          <w:tab w:leader="none" w:pos="284" w:val="left"/>
        </w:tabs>
        <w:spacing w:after="0" w:line="240" w:lineRule="auto"/>
        <w:ind/>
        <w:contextualSpacing w:val="1"/>
        <w:jc w:val="center"/>
        <w:rPr>
          <w:rFonts w:ascii="Times New Roman" w:hAnsi="Times New Roman"/>
          <w:sz w:val="28"/>
        </w:rPr>
      </w:pPr>
      <w:r>
        <w:rPr>
          <w:rFonts w:ascii="Times New Roman" w:hAnsi="Times New Roman"/>
          <w:sz w:val="28"/>
        </w:rPr>
        <w:t>Номинации конкурса</w:t>
      </w:r>
    </w:p>
    <w:p w14:paraId="1E000000">
      <w:pPr>
        <w:widowControl w:val="0"/>
        <w:tabs>
          <w:tab w:leader="none" w:pos="284" w:val="left"/>
        </w:tabs>
        <w:spacing w:after="0" w:line="240" w:lineRule="auto"/>
        <w:ind/>
        <w:contextualSpacing w:val="1"/>
        <w:rPr>
          <w:rFonts w:ascii="Times New Roman" w:hAnsi="Times New Roman"/>
          <w:sz w:val="28"/>
        </w:rPr>
      </w:pPr>
    </w:p>
    <w:p w14:paraId="1F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8. Конкурс проводится по следующим номинациям:</w:t>
      </w:r>
    </w:p>
    <w:p w14:paraId="20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1) «Прорывные технологии повышения производительности труда»;</w:t>
      </w:r>
    </w:p>
    <w:p w14:paraId="21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2) «Профессиональное развитие молодежи»;</w:t>
      </w:r>
    </w:p>
    <w:p w14:paraId="22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3) «Цифровые инновации на предприятии».</w:t>
      </w:r>
    </w:p>
    <w:p w14:paraId="23000000">
      <w:pPr>
        <w:widowControl w:val="0"/>
        <w:tabs>
          <w:tab w:leader="none" w:pos="1134" w:val="left"/>
        </w:tabs>
        <w:spacing w:after="0" w:line="240" w:lineRule="auto"/>
        <w:ind w:firstLine="709" w:left="0"/>
        <w:contextualSpacing w:val="1"/>
        <w:jc w:val="both"/>
        <w:rPr>
          <w:rFonts w:ascii="Times New Roman" w:hAnsi="Times New Roman"/>
          <w:sz w:val="28"/>
        </w:rPr>
      </w:pPr>
    </w:p>
    <w:p w14:paraId="24000000">
      <w:pPr>
        <w:widowControl w:val="0"/>
        <w:tabs>
          <w:tab w:leader="none" w:pos="1134" w:val="left"/>
        </w:tabs>
        <w:spacing w:after="0" w:line="240" w:lineRule="auto"/>
        <w:ind/>
        <w:contextualSpacing w:val="1"/>
        <w:jc w:val="center"/>
        <w:rPr>
          <w:rFonts w:ascii="Times New Roman" w:hAnsi="Times New Roman"/>
          <w:sz w:val="28"/>
        </w:rPr>
      </w:pPr>
      <w:r>
        <w:rPr>
          <w:rFonts w:ascii="Times New Roman" w:hAnsi="Times New Roman"/>
          <w:sz w:val="28"/>
        </w:rPr>
        <w:t>3. Специальные номинации конкурса</w:t>
      </w:r>
    </w:p>
    <w:p w14:paraId="25000000">
      <w:pPr>
        <w:widowControl w:val="0"/>
        <w:tabs>
          <w:tab w:leader="none" w:pos="1134" w:val="left"/>
        </w:tabs>
        <w:spacing w:after="0" w:line="240" w:lineRule="auto"/>
        <w:ind w:firstLine="709" w:left="0"/>
        <w:contextualSpacing w:val="1"/>
        <w:jc w:val="center"/>
        <w:rPr>
          <w:rFonts w:ascii="Times New Roman" w:hAnsi="Times New Roman"/>
          <w:sz w:val="28"/>
        </w:rPr>
      </w:pPr>
    </w:p>
    <w:p w14:paraId="26000000">
      <w:pPr>
        <w:widowControl w:val="0"/>
        <w:tabs>
          <w:tab w:leader="none" w:pos="1134" w:val="left"/>
        </w:tabs>
        <w:spacing w:after="0" w:line="240" w:lineRule="auto"/>
        <w:ind w:firstLine="709" w:left="0"/>
        <w:rPr>
          <w:rFonts w:ascii="Times New Roman" w:hAnsi="Times New Roman"/>
          <w:sz w:val="28"/>
        </w:rPr>
      </w:pPr>
      <w:r>
        <w:rPr>
          <w:rFonts w:ascii="Times New Roman" w:hAnsi="Times New Roman"/>
          <w:sz w:val="28"/>
        </w:rPr>
        <w:t>9. Конкурс проводится по следующим специальным номинациям:</w:t>
      </w:r>
    </w:p>
    <w:p w14:paraId="27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1) «Лучшие практики наставничества по повышению производительности труда»;</w:t>
      </w:r>
    </w:p>
    <w:p w14:paraId="28000000">
      <w:pPr>
        <w:widowControl w:val="0"/>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2) «Наставничество в индустрии гостеприимства».</w:t>
      </w:r>
    </w:p>
    <w:p w14:paraId="29000000">
      <w:pPr>
        <w:spacing w:line="240" w:lineRule="auto"/>
        <w:ind w:firstLine="0" w:left="3119"/>
        <w:rPr>
          <w:rFonts w:ascii="Times New Roman" w:hAnsi="Times New Roman"/>
          <w:sz w:val="28"/>
        </w:rPr>
      </w:pPr>
      <w:r>
        <w:rPr>
          <w:rFonts w:ascii="Times New Roman" w:hAnsi="Times New Roman"/>
          <w:sz w:val="28"/>
        </w:rPr>
        <w:t>4. Участники конкурса</w:t>
      </w:r>
    </w:p>
    <w:p w14:paraId="2A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10. К участию в конкурсе по номинациям «Прорывные технологии повышения производительности труда», «Профессиональное развитие молодежи», «Цифровые инновации на предприятии» приглашаются носители практик наставничества – </w:t>
      </w:r>
      <w:r>
        <w:rPr>
          <w:rFonts w:ascii="Times New Roman" w:hAnsi="Times New Roman"/>
          <w:strike w:val="0"/>
          <w:sz w:val="28"/>
        </w:rPr>
        <w:t>п</w:t>
      </w:r>
      <w:r>
        <w:rPr>
          <w:rFonts w:ascii="Times New Roman" w:hAnsi="Times New Roman"/>
          <w:strike w:val="0"/>
          <w:sz w:val="28"/>
        </w:rPr>
        <w:t>редприятия, являющиеся участниками</w:t>
      </w:r>
      <w:r>
        <w:rPr>
          <w:rFonts w:ascii="Times New Roman" w:hAnsi="Times New Roman"/>
          <w:strike w:val="0"/>
          <w:sz w:val="28"/>
        </w:rPr>
        <w:t xml:space="preserve"> </w:t>
      </w:r>
      <w:r>
        <w:rPr>
          <w:rFonts w:ascii="Times New Roman" w:hAnsi="Times New Roman"/>
          <w:sz w:val="28"/>
        </w:rPr>
        <w:t>национального проекта «Производительность труда» в Камчатском крае.</w:t>
      </w:r>
    </w:p>
    <w:p w14:paraId="2B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К участию в конкурсе по специальной номинации «Лучшие практики наставничества по повышению производительности труда» приглашаются носители практик наставничества – предприятия, не являющиеся участниками национального </w:t>
      </w:r>
      <w:r>
        <w:rPr>
          <w:rFonts w:ascii="Times New Roman" w:hAnsi="Times New Roman"/>
          <w:sz w:val="28"/>
        </w:rPr>
        <w:t>проекта «Производительность труда» и осуществляющие деятельность в отраслях экономики Российской Федерации, установленных разделом 6 паспорта национального проекта «Производительность труда».</w:t>
      </w:r>
    </w:p>
    <w:p w14:paraId="2C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 xml:space="preserve"> </w:t>
      </w:r>
      <w:r>
        <w:rPr>
          <w:rFonts w:ascii="Times New Roman" w:hAnsi="Times New Roman"/>
          <w:sz w:val="28"/>
        </w:rPr>
        <w:t>К участию в конкурсе по специальной номинации «Наставничество в индустрии гостеприимства» приглашаются носители практик наставничества – предприятия сферы</w:t>
      </w:r>
      <w:r>
        <w:rPr>
          <w:rFonts w:ascii="Times New Roman" w:hAnsi="Times New Roman"/>
          <w:sz w:val="28"/>
        </w:rPr>
        <w:t xml:space="preserve"> индустрии гостеприимства</w:t>
      </w:r>
      <w:r>
        <w:rPr>
          <w:rFonts w:ascii="Times New Roman" w:hAnsi="Times New Roman"/>
          <w:sz w:val="28"/>
        </w:rPr>
        <w:t xml:space="preserve">, являющиеся </w:t>
      </w:r>
      <w:r>
        <w:rPr>
          <w:rFonts w:ascii="Times New Roman" w:hAnsi="Times New Roman"/>
          <w:sz w:val="28"/>
        </w:rPr>
        <w:t xml:space="preserve">участниками национального </w:t>
      </w:r>
      <w:r>
        <w:rPr>
          <w:rFonts w:ascii="Times New Roman" w:hAnsi="Times New Roman"/>
          <w:sz w:val="28"/>
        </w:rPr>
        <w:t xml:space="preserve">проекта «Производительность труда», а также </w:t>
      </w:r>
      <w:r>
        <w:rPr>
          <w:rFonts w:ascii="Times New Roman" w:hAnsi="Times New Roman"/>
          <w:sz w:val="28"/>
        </w:rPr>
        <w:t xml:space="preserve">не являющиеся участниками национального </w:t>
      </w:r>
      <w:r>
        <w:rPr>
          <w:rFonts w:ascii="Times New Roman" w:hAnsi="Times New Roman"/>
          <w:sz w:val="28"/>
        </w:rPr>
        <w:t>проекта «Производительность труда» в Камчатском крае.</w:t>
      </w:r>
    </w:p>
    <w:p w14:paraId="2D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К сфере индус</w:t>
      </w:r>
      <w:r>
        <w:rPr>
          <w:rFonts w:ascii="Times New Roman" w:hAnsi="Times New Roman"/>
          <w:sz w:val="28"/>
        </w:rPr>
        <w:t>трии гостеприимства в соответствии с настоящим Положением относятся следующие виды экономической деятельности в соответствии с Общероссийским классификатором видов экономической деятельности</w:t>
      </w:r>
      <w:r>
        <w:rPr>
          <w:rFonts w:ascii="Times New Roman" w:hAnsi="Times New Roman"/>
          <w:sz w:val="28"/>
        </w:rPr>
        <w:t xml:space="preserve"> </w:t>
      </w:r>
      <w:r>
        <w:rPr>
          <w:rFonts w:ascii="Times New Roman" w:hAnsi="Times New Roman"/>
          <w:sz w:val="28"/>
        </w:rPr>
        <w:t>ОКВЭД 2</w:t>
      </w:r>
      <w:r>
        <w:rPr>
          <w:rFonts w:ascii="Times New Roman" w:hAnsi="Times New Roman"/>
          <w:sz w:val="28"/>
        </w:rPr>
        <w:t>:</w:t>
      </w:r>
      <w:r>
        <w:rPr>
          <w:rFonts w:ascii="Times New Roman" w:hAnsi="Times New Roman"/>
          <w:sz w:val="28"/>
        </w:rPr>
        <w:t xml:space="preserve"> </w:t>
      </w:r>
      <w:r>
        <w:rPr>
          <w:rFonts w:ascii="Times New Roman" w:hAnsi="Times New Roman"/>
          <w:sz w:val="28"/>
        </w:rPr>
        <w:t>55. Деятельность по предоставлению мест для временного проживания</w:t>
      </w:r>
      <w:r>
        <w:rPr>
          <w:rFonts w:ascii="Times New Roman" w:hAnsi="Times New Roman"/>
          <w:sz w:val="28"/>
        </w:rPr>
        <w:t>,</w:t>
      </w:r>
      <w:r>
        <w:rPr>
          <w:rFonts w:ascii="Times New Roman" w:hAnsi="Times New Roman"/>
          <w:sz w:val="28"/>
        </w:rPr>
        <w:t xml:space="preserve"> 56. Деятельность по предоставлению продуктов питания и напитков</w:t>
      </w:r>
      <w:r>
        <w:rPr>
          <w:rFonts w:ascii="Times New Roman" w:hAnsi="Times New Roman"/>
          <w:sz w:val="28"/>
        </w:rPr>
        <w:t>,</w:t>
      </w:r>
      <w:r>
        <w:rPr>
          <w:rFonts w:ascii="Times New Roman" w:hAnsi="Times New Roman"/>
          <w:sz w:val="28"/>
        </w:rPr>
        <w:t xml:space="preserve"> 79</w:t>
      </w:r>
      <w:r>
        <w:rPr>
          <w:rFonts w:ascii="Times New Roman" w:hAnsi="Times New Roman"/>
          <w:sz w:val="28"/>
        </w:rPr>
        <w:t>.</w:t>
      </w:r>
      <w:r>
        <w:rPr>
          <w:rFonts w:ascii="Times New Roman" w:hAnsi="Times New Roman"/>
          <w:sz w:val="28"/>
        </w:rPr>
        <w:t xml:space="preserve"> Деятельность туристических агентств и прочих организаций, предоставляющих услуги в сфере туризма</w:t>
      </w:r>
      <w:r>
        <w:rPr>
          <w:rFonts w:ascii="Times New Roman" w:hAnsi="Times New Roman"/>
          <w:sz w:val="28"/>
        </w:rPr>
        <w:t>,</w:t>
      </w:r>
      <w:r>
        <w:rPr>
          <w:rFonts w:ascii="Times New Roman" w:hAnsi="Times New Roman"/>
          <w:sz w:val="28"/>
        </w:rPr>
        <w:t xml:space="preserve"> 90. Деятельность творческая, деятельность в области искусства и организации развлечений</w:t>
      </w:r>
      <w:r>
        <w:rPr>
          <w:rFonts w:ascii="Times New Roman" w:hAnsi="Times New Roman"/>
          <w:sz w:val="28"/>
        </w:rPr>
        <w:t>,</w:t>
      </w:r>
      <w:r>
        <w:br/>
      </w:r>
      <w:r>
        <w:rPr>
          <w:rFonts w:ascii="Times New Roman" w:hAnsi="Times New Roman"/>
          <w:sz w:val="28"/>
        </w:rPr>
        <w:t>91. Деятельность библиотек, архивов, музеев и прочих объектов культуры</w:t>
      </w:r>
      <w:r>
        <w:rPr>
          <w:rFonts w:ascii="Times New Roman" w:hAnsi="Times New Roman"/>
          <w:sz w:val="28"/>
        </w:rPr>
        <w:t>,</w:t>
      </w:r>
      <w:r>
        <w:br/>
      </w:r>
      <w:r>
        <w:rPr>
          <w:rFonts w:ascii="Times New Roman" w:hAnsi="Times New Roman"/>
          <w:sz w:val="28"/>
        </w:rPr>
        <w:t>93. Деятельность в области спорта, отдыха и развлечений.</w:t>
      </w:r>
    </w:p>
    <w:p w14:paraId="2E000000">
      <w:pPr>
        <w:widowControl w:val="0"/>
        <w:tabs>
          <w:tab w:leader="none" w:pos="1134" w:val="left"/>
        </w:tabs>
        <w:spacing w:after="0" w:line="240" w:lineRule="auto"/>
        <w:ind w:firstLine="709" w:left="0"/>
        <w:contextualSpacing w:val="1"/>
        <w:jc w:val="both"/>
        <w:rPr>
          <w:rFonts w:ascii="Times New Roman" w:hAnsi="Times New Roman"/>
          <w:sz w:val="28"/>
        </w:rPr>
      </w:pPr>
    </w:p>
    <w:p w14:paraId="2F000000">
      <w:pPr>
        <w:widowControl w:val="0"/>
        <w:tabs>
          <w:tab w:leader="none" w:pos="284" w:val="left"/>
        </w:tabs>
        <w:spacing w:after="0" w:line="240" w:lineRule="auto"/>
        <w:ind/>
        <w:jc w:val="center"/>
        <w:rPr>
          <w:rFonts w:ascii="Times New Roman" w:hAnsi="Times New Roman"/>
          <w:sz w:val="28"/>
        </w:rPr>
      </w:pPr>
      <w:r>
        <w:rPr>
          <w:rFonts w:ascii="Times New Roman" w:hAnsi="Times New Roman"/>
          <w:sz w:val="28"/>
        </w:rPr>
        <w:t>5. Участие в конкурсе</w:t>
      </w:r>
    </w:p>
    <w:p w14:paraId="30000000">
      <w:pPr>
        <w:widowControl w:val="0"/>
        <w:tabs>
          <w:tab w:leader="none" w:pos="284" w:val="left"/>
        </w:tabs>
        <w:spacing w:after="0" w:line="240" w:lineRule="auto"/>
        <w:ind w:firstLine="709" w:left="0"/>
        <w:contextualSpacing w:val="1"/>
        <w:rPr>
          <w:rFonts w:ascii="Times New Roman" w:hAnsi="Times New Roman"/>
          <w:sz w:val="28"/>
        </w:rPr>
      </w:pPr>
    </w:p>
    <w:p w14:paraId="31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13. Для участия в конкурсе представляется комплект конкурсных материалов (далее – конкурсные материалы), включающие следующие материалы:</w:t>
      </w:r>
    </w:p>
    <w:p w14:paraId="32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1) заявка на участие (далее – заявка) по форме согласно приложению 1 к настоящему Положению;</w:t>
      </w:r>
    </w:p>
    <w:p w14:paraId="33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2) согласие на обработку персональных данных и на публикацию конкурсных материалов в информационно-телекоммуникационной сети «Интернет» по форме согласно прил</w:t>
      </w:r>
      <w:r>
        <w:rPr>
          <w:rFonts w:ascii="Times New Roman" w:hAnsi="Times New Roman"/>
          <w:sz w:val="28"/>
        </w:rPr>
        <w:t>ожению 2 к настоящему Положению</w:t>
      </w:r>
      <w:r>
        <w:rPr>
          <w:rFonts w:ascii="Times New Roman" w:hAnsi="Times New Roman"/>
          <w:sz w:val="28"/>
        </w:rPr>
        <w:t>;</w:t>
      </w:r>
    </w:p>
    <w:p w14:paraId="34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3) презентационный материал в формате </w:t>
      </w:r>
      <w:r>
        <w:rPr>
          <w:rFonts w:ascii="Times New Roman" w:hAnsi="Times New Roman"/>
          <w:sz w:val="28"/>
        </w:rPr>
        <w:t>ppt</w:t>
      </w:r>
      <w:r>
        <w:rPr>
          <w:rFonts w:ascii="Times New Roman" w:hAnsi="Times New Roman"/>
          <w:sz w:val="28"/>
        </w:rPr>
        <w:t>/</w:t>
      </w:r>
      <w:r>
        <w:rPr>
          <w:rFonts w:ascii="Times New Roman" w:hAnsi="Times New Roman"/>
          <w:sz w:val="28"/>
        </w:rPr>
        <w:t>pptx</w:t>
      </w:r>
      <w:r>
        <w:rPr>
          <w:rFonts w:ascii="Times New Roman" w:hAnsi="Times New Roman"/>
          <w:sz w:val="28"/>
        </w:rPr>
        <w:t xml:space="preserve"> (объемом до 20 слайдов, </w:t>
      </w:r>
      <w:r>
        <w:rPr>
          <w:rFonts w:ascii="Times New Roman" w:hAnsi="Times New Roman"/>
          <w:sz w:val="28"/>
        </w:rPr>
        <w:t>содержащих информацию об эффектах от реализации практики, дополнительное описание практики, схемы, графики и таблицы, фотографии и другую информацию).</w:t>
      </w:r>
    </w:p>
    <w:p w14:paraId="35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14. Прилагаемые к заявке конкурсные материалы должны соответствовать описанию одной из номинаций конкурса:</w:t>
      </w:r>
    </w:p>
    <w:p w14:paraId="36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1) в номинации «Прорывные технологии повышения производительности труда» представляются конкурсные материалы, связанные с реализацией инновационных практик в области передачи знаний и навыков от наставника наставляемому, а также применение на предприятии разработанных наставником концепций с использованием прорывных идей и технологических решений, не основанных на цифровых инновациях. Также в данной номинации представляются инновационные решения в области профессионального развития и карьерного роста сотрудника предприятия, формирования требуемых профессиональных качеств и адаптации к рабочему месту, коллективу, производственной среде, включая смену профессии и профессиональную переподготовку; </w:t>
      </w:r>
    </w:p>
    <w:p w14:paraId="37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2) в номинации «Профессиональное развитие молодежи» представляются конкурсные материалы, связанные с реализацией практик,</w:t>
      </w:r>
      <w:r>
        <w:rPr>
          <w:rStyle w:val="Style_5_ch"/>
          <w:rFonts w:ascii="Times New Roman" w:hAnsi="Times New Roman"/>
          <w:sz w:val="28"/>
        </w:rPr>
        <w:t xml:space="preserve"> направленных на принятие студентами образовательных организаций высшего образования, профессиональных образовательных организаций осознанного решения о выборе профессионального пути благодаря разработанной предприятием практике профессиональной ориентации, определением степени профессиональной пригодности к конкретной профессии; приобретением обучающимися первоначального практического опыта, закреплением и совершенствованием приобретенных в процессе обучения профессиональных знаний и умений, освоением современных производственных процессов, адаптацией к конкретным условиям деятельности предприятия для дальнейшего трудоустройства кандидата;</w:t>
      </w:r>
    </w:p>
    <w:p w14:paraId="38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3) в номинации «Цифровые инновации на предприятии» представляются конкурсные материалы, связанные с реализацией практик, направленных на освоение и применение современных цифровых технологий, используемых в рамках наставничества, применением цифровых платформ, концепции больших данных (</w:t>
      </w:r>
      <w:r>
        <w:rPr>
          <w:rFonts w:ascii="Times New Roman" w:hAnsi="Times New Roman"/>
          <w:sz w:val="28"/>
        </w:rPr>
        <w:t>Big</w:t>
      </w:r>
      <w:r>
        <w:rPr>
          <w:rFonts w:ascii="Times New Roman" w:hAnsi="Times New Roman"/>
          <w:sz w:val="28"/>
        </w:rPr>
        <w:t xml:space="preserve"> </w:t>
      </w:r>
      <w:r>
        <w:rPr>
          <w:rFonts w:ascii="Times New Roman" w:hAnsi="Times New Roman"/>
          <w:sz w:val="28"/>
        </w:rPr>
        <w:t>Data</w:t>
      </w:r>
      <w:r>
        <w:rPr>
          <w:rFonts w:ascii="Times New Roman" w:hAnsi="Times New Roman"/>
          <w:sz w:val="28"/>
        </w:rPr>
        <w:t>), а также аддитивных технологий, передачей ключевых знаний и навыков, связанных с инновационными цифровыми технологиями с целью повышения производительности труда;</w:t>
      </w:r>
    </w:p>
    <w:p w14:paraId="39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4) в специальной номинации «Лучшие практики наставничества по повышению производительности труда» представляются конкурсные материалы, связанные с реализацией практик, направленных на передачу знаний и навыков от наставника обучающемуся сотруднику за счет применения прорывных технологий и цифровых решений, целью которых является повышение производительности труда на предприятии. Также в данной номинации представляются практики, направленные на повышение степени готовности работников к занятию целевой должности, а также сохранение и передачу знаний</w:t>
      </w:r>
      <w:r>
        <w:rPr>
          <w:rFonts w:ascii="Times New Roman" w:hAnsi="Times New Roman"/>
          <w:sz w:val="28"/>
        </w:rPr>
        <w:t>,</w:t>
      </w:r>
      <w:r>
        <w:rPr>
          <w:rFonts w:ascii="Times New Roman" w:hAnsi="Times New Roman"/>
          <w:sz w:val="28"/>
        </w:rPr>
        <w:t xml:space="preserve"> навыков и формирование культуры непрерывных улучшений в организации;</w:t>
      </w:r>
    </w:p>
    <w:p w14:paraId="3A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5) в специальной номинации «Наставничество в индустрии гостеприимства» представляются конкурсные материалы, связанные с реализацией практик, реализуемых на предприятиях сферы индустрии гостеприимства и направленных на повышение качества предоставления услуг, а также развитие профессиональных компетенций у работников соответствующих отраслей экономики. </w:t>
      </w:r>
    </w:p>
    <w:p w14:paraId="3B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15. Дополнительно к конкурсным материалам, указанным в части 14 настоящего Положения, могут прилагаться пояснительные материалы: презентации, ссылки на видеоматериалы, фотографии и иные документы в формате PDF. Общий размер файлов направляемых конкурсных мероприятий не должен превышать 15 МБ, при этом при подаче заявки допускается указание ссылки на облачное хранилище. Участник конкурса обеспечивает своевременное предоставление доступа к материалам, размещенным в облачном хранилище.</w:t>
      </w:r>
    </w:p>
    <w:p w14:paraId="3C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16. Заявки и </w:t>
      </w:r>
      <w:r>
        <w:rPr>
          <w:rFonts w:ascii="Times New Roman" w:hAnsi="Times New Roman"/>
          <w:sz w:val="28"/>
        </w:rPr>
        <w:t xml:space="preserve">конкурсные </w:t>
      </w:r>
      <w:r>
        <w:rPr>
          <w:rFonts w:ascii="Times New Roman" w:hAnsi="Times New Roman"/>
          <w:sz w:val="28"/>
        </w:rPr>
        <w:t xml:space="preserve">материалы направляются в электронном виде на адрес электронной почты Организатора </w:t>
      </w:r>
      <w:r>
        <w:rPr>
          <w:rStyle w:val="Style_6_ch"/>
          <w:rFonts w:ascii="Times New Roman" w:hAnsi="Times New Roman"/>
          <w:color w:val="000000"/>
          <w:sz w:val="28"/>
          <w:u w:val="none"/>
        </w:rPr>
        <w:fldChar w:fldCharType="begin"/>
      </w:r>
      <w:r>
        <w:rPr>
          <w:rStyle w:val="Style_6_ch"/>
          <w:rFonts w:ascii="Times New Roman" w:hAnsi="Times New Roman"/>
          <w:color w:val="000000"/>
          <w:sz w:val="28"/>
          <w:u w:val="none"/>
        </w:rPr>
        <w:instrText>HYPERLINK "mailto:econ@kamgov.ru"</w:instrText>
      </w:r>
      <w:r>
        <w:rPr>
          <w:rStyle w:val="Style_6_ch"/>
          <w:rFonts w:ascii="Times New Roman" w:hAnsi="Times New Roman"/>
          <w:color w:val="000000"/>
          <w:sz w:val="28"/>
          <w:u w:val="none"/>
        </w:rPr>
        <w:fldChar w:fldCharType="separate"/>
      </w:r>
      <w:r>
        <w:rPr>
          <w:rStyle w:val="Style_6_ch"/>
          <w:rFonts w:ascii="Times New Roman" w:hAnsi="Times New Roman"/>
          <w:color w:val="000000"/>
          <w:sz w:val="28"/>
          <w:u w:val="none"/>
        </w:rPr>
        <w:t>econ@kamgov.ru</w:t>
      </w:r>
      <w:r>
        <w:rPr>
          <w:rStyle w:val="Style_6_ch"/>
          <w:rFonts w:ascii="Times New Roman" w:hAnsi="Times New Roman"/>
          <w:color w:val="000000"/>
          <w:sz w:val="28"/>
          <w:u w:val="none"/>
        </w:rPr>
        <w:fldChar w:fldCharType="end"/>
      </w:r>
      <w:r>
        <w:rPr>
          <w:rFonts w:ascii="Times New Roman" w:hAnsi="Times New Roman"/>
          <w:sz w:val="28"/>
        </w:rPr>
        <w:t xml:space="preserve"> в виде сканированных оригиналов документов. От одного участника может быть подана только одна заявка. Не допускается повторная подача одной и той же заявки для участия в конкурсе, а также участие предприятия в одной и той же номинации конкурса два года подряд.</w:t>
      </w:r>
    </w:p>
    <w:p w14:paraId="3D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17. </w:t>
      </w:r>
      <w:r>
        <w:rPr>
          <w:rFonts w:ascii="Times New Roman" w:hAnsi="Times New Roman"/>
          <w:sz w:val="28"/>
        </w:rPr>
        <w:t>Организатором могут размещаться к</w:t>
      </w:r>
      <w:r>
        <w:rPr>
          <w:rFonts w:ascii="Times New Roman" w:hAnsi="Times New Roman"/>
          <w:sz w:val="28"/>
        </w:rPr>
        <w:t>онкурсные материалы участников конкурса на официальном сайте Организатора, а также в других информационных ресурсах в информационно-телекоммуникационной сети «Интернет».</w:t>
      </w:r>
    </w:p>
    <w:p w14:paraId="3E000000">
      <w:pPr>
        <w:widowControl w:val="0"/>
        <w:tabs>
          <w:tab w:leader="none" w:pos="709" w:val="left"/>
          <w:tab w:leader="none" w:pos="1134" w:val="left"/>
          <w:tab w:leader="none" w:pos="1276" w:val="left"/>
        </w:tabs>
        <w:spacing w:after="0" w:line="240" w:lineRule="auto"/>
        <w:ind w:firstLine="709" w:left="0"/>
        <w:jc w:val="both"/>
        <w:rPr>
          <w:rFonts w:ascii="Times New Roman" w:hAnsi="Times New Roman"/>
          <w:sz w:val="28"/>
        </w:rPr>
      </w:pPr>
    </w:p>
    <w:p w14:paraId="3F000000">
      <w:pPr>
        <w:widowControl w:val="0"/>
        <w:tabs>
          <w:tab w:leader="none" w:pos="284" w:val="left"/>
        </w:tabs>
        <w:spacing w:after="0" w:line="240" w:lineRule="auto"/>
        <w:ind/>
        <w:contextualSpacing w:val="1"/>
        <w:jc w:val="center"/>
        <w:rPr>
          <w:rFonts w:ascii="Times New Roman" w:hAnsi="Times New Roman"/>
          <w:sz w:val="28"/>
        </w:rPr>
      </w:pPr>
      <w:r>
        <w:rPr>
          <w:rFonts w:ascii="Times New Roman" w:hAnsi="Times New Roman"/>
          <w:sz w:val="28"/>
        </w:rPr>
        <w:t>6. Сроки и этапы проведения конкурса</w:t>
      </w:r>
    </w:p>
    <w:p w14:paraId="40000000">
      <w:pPr>
        <w:widowControl w:val="0"/>
        <w:tabs>
          <w:tab w:leader="none" w:pos="284" w:val="left"/>
        </w:tabs>
        <w:spacing w:after="0" w:line="240" w:lineRule="auto"/>
        <w:ind w:firstLine="709" w:left="0"/>
        <w:contextualSpacing w:val="1"/>
        <w:rPr>
          <w:rFonts w:ascii="Times New Roman" w:hAnsi="Times New Roman"/>
          <w:sz w:val="28"/>
        </w:rPr>
      </w:pPr>
    </w:p>
    <w:p w14:paraId="41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18. Сроки проведения конкурса в 2024 году:</w:t>
      </w:r>
    </w:p>
    <w:p w14:paraId="42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1) подготовка к конкурсу проводится с </w:t>
      </w:r>
      <w:r>
        <w:rPr>
          <w:rFonts w:ascii="Times New Roman" w:hAnsi="Times New Roman"/>
          <w:sz w:val="28"/>
        </w:rPr>
        <w:t>19</w:t>
      </w:r>
      <w:r>
        <w:rPr>
          <w:rFonts w:ascii="Times New Roman" w:hAnsi="Times New Roman"/>
          <w:sz w:val="28"/>
        </w:rPr>
        <w:t xml:space="preserve"> апреля до 10 мая;</w:t>
      </w:r>
    </w:p>
    <w:p w14:paraId="43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2) заявки на конкурс принимаются с 20 мая по 20 июня;</w:t>
      </w:r>
    </w:p>
    <w:p w14:paraId="44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3) выбор победителей конкурса – с 21 июня по 29 июля;</w:t>
      </w:r>
    </w:p>
    <w:p w14:paraId="45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4) награждение победителей и призеров конкурса – с 1 августа по</w:t>
      </w:r>
      <w:r>
        <w:br/>
      </w:r>
      <w:r>
        <w:rPr>
          <w:rFonts w:ascii="Times New Roman" w:hAnsi="Times New Roman"/>
          <w:sz w:val="28"/>
        </w:rPr>
        <w:t>31 августа;</w:t>
      </w:r>
    </w:p>
    <w:p w14:paraId="46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5) популяризация лучших практик </w:t>
      </w:r>
      <w:r>
        <w:rPr>
          <w:rFonts w:ascii="Times New Roman" w:hAnsi="Times New Roman"/>
          <w:sz w:val="28"/>
        </w:rPr>
        <w:t>– с 1 сентября по</w:t>
      </w:r>
      <w:r>
        <w:br/>
      </w:r>
      <w:r>
        <w:rPr>
          <w:rFonts w:ascii="Times New Roman" w:hAnsi="Times New Roman"/>
          <w:sz w:val="28"/>
        </w:rPr>
        <w:t>30 сентября.</w:t>
      </w:r>
    </w:p>
    <w:p w14:paraId="47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19. Этап 1. Подготовка к проведению конкурса:</w:t>
      </w:r>
    </w:p>
    <w:p w14:paraId="48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1) Организатор размещает информацию о сроках и порядке проведения </w:t>
      </w:r>
      <w:r>
        <w:rPr>
          <w:rFonts w:ascii="Times New Roman" w:hAnsi="Times New Roman"/>
          <w:sz w:val="28"/>
        </w:rPr>
        <w:t>конкурса на официальном сайте Организатора</w:t>
      </w:r>
      <w:r>
        <w:rPr>
          <w:rFonts w:ascii="Times New Roman" w:hAnsi="Times New Roman"/>
          <w:sz w:val="28"/>
        </w:rPr>
        <w:t xml:space="preserve"> </w:t>
      </w:r>
      <w:r>
        <w:rPr>
          <w:rFonts w:ascii="Times New Roman" w:hAnsi="Times New Roman"/>
          <w:sz w:val="28"/>
        </w:rPr>
        <w:t>в информационно-телекоммуникационной сети «Интернет»</w:t>
      </w:r>
      <w:r>
        <w:rPr>
          <w:rFonts w:ascii="Times New Roman" w:hAnsi="Times New Roman"/>
          <w:sz w:val="28"/>
        </w:rPr>
        <w:t xml:space="preserve"> (</w:t>
      </w:r>
      <w:r>
        <w:rPr>
          <w:rFonts w:ascii="Times New Roman" w:hAnsi="Times New Roman"/>
          <w:sz w:val="28"/>
        </w:rPr>
        <w:t>https://www.kamgov.ru/minecon</w:t>
      </w:r>
      <w:r>
        <w:rPr>
          <w:rFonts w:ascii="Times New Roman" w:hAnsi="Times New Roman"/>
          <w:sz w:val="28"/>
        </w:rPr>
        <w:t>);</w:t>
      </w:r>
    </w:p>
    <w:p w14:paraId="49000000">
      <w:pPr>
        <w:widowControl w:val="0"/>
        <w:tabs>
          <w:tab w:leader="none" w:pos="28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2) Организатор направляет информационное письм</w:t>
      </w:r>
      <w:r>
        <w:rPr>
          <w:rFonts w:ascii="Times New Roman" w:hAnsi="Times New Roman"/>
          <w:color w:val="000000"/>
          <w:sz w:val="28"/>
        </w:rPr>
        <w:t xml:space="preserve">о о сроках и порядке проведения конкурса </w:t>
      </w:r>
      <w:r>
        <w:rPr>
          <w:rFonts w:ascii="Times New Roman" w:hAnsi="Times New Roman"/>
          <w:color w:val="000000"/>
          <w:sz w:val="28"/>
        </w:rPr>
        <w:t>в адрес предприятий – потенциальных участников конкурса.</w:t>
      </w:r>
    </w:p>
    <w:p w14:paraId="4A000000">
      <w:pPr>
        <w:widowControl w:val="0"/>
        <w:tabs>
          <w:tab w:leader="none" w:pos="28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20. Этап 2. Сбор заявок:</w:t>
      </w:r>
    </w:p>
    <w:p w14:paraId="4B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1) предприятия – участники</w:t>
      </w:r>
      <w:r>
        <w:rPr>
          <w:rFonts w:ascii="Times New Roman" w:hAnsi="Times New Roman"/>
          <w:sz w:val="28"/>
        </w:rPr>
        <w:t xml:space="preserve"> конкурса представляют заявки по форме согласно приложению 1 к настоящему Положению. Причинами отклонения заявки и конкурсных материалов могут являться:</w:t>
      </w:r>
    </w:p>
    <w:p w14:paraId="4C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а) несоответствие участника конкурса требованиям раздела 4 настоящего Положения;</w:t>
      </w:r>
    </w:p>
    <w:p w14:paraId="4D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б) несоответствие конкурсных материалов требованиям разделов</w:t>
      </w:r>
      <w:r>
        <w:br/>
      </w:r>
      <w:r>
        <w:rPr>
          <w:rFonts w:ascii="Times New Roman" w:hAnsi="Times New Roman"/>
          <w:sz w:val="28"/>
        </w:rPr>
        <w:t>2 и 3 настоящего Положения;</w:t>
      </w:r>
    </w:p>
    <w:p w14:paraId="4E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в) предоставление неполного комплекта конкурсных материалов, утвержденных частью 13 настоящего Положения;</w:t>
      </w:r>
    </w:p>
    <w:p w14:paraId="4F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2) поступившие на конкурс заявки, конкурсные и пояснительные материалы возврату не подлежат;</w:t>
      </w:r>
    </w:p>
    <w:p w14:paraId="50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3) Организатор в течение 2 рабочих дней по окончании срока подачи заявок формирует представленные конкурсные материалы по номинациям и направляет членам экспертного совета для рассмотрения и оценки.</w:t>
      </w:r>
    </w:p>
    <w:p w14:paraId="51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конкурс или отдельная номинация будут признаны несостоявшимися в случае поступления менее трех заявок, а также в случае получения всеми поданными в данной номинации заявками минимальной оценки (итоговая оценка заявки менее 15 баллов).</w:t>
      </w:r>
    </w:p>
    <w:p w14:paraId="52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21. Этап 3. Выбор победителей конкурса:</w:t>
      </w:r>
    </w:p>
    <w:p w14:paraId="53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1) члены экспертного совета оценивают конкурсные материалы по критериям оценки заявок (приложение 3 к настоящему Положению) в течение</w:t>
      </w:r>
      <w:r>
        <w:br/>
      </w:r>
      <w:r>
        <w:rPr>
          <w:rFonts w:ascii="Times New Roman" w:hAnsi="Times New Roman"/>
          <w:sz w:val="28"/>
        </w:rPr>
        <w:t>5 рабочих дней после получения материалов и направляют заполненные бланки оценки (приложение 4 к настоящему Положению) Организатору для формирования рейтинга практик номинантов конкурса в каждой номинации;</w:t>
      </w:r>
    </w:p>
    <w:p w14:paraId="54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2) итоговая оценка заявки представляет собой среднее арифметическое значение баллов каждого из членов Экспертного совета конкурса по следующим критериям:</w:t>
      </w:r>
    </w:p>
    <w:p w14:paraId="55000000">
      <w:pPr>
        <w:widowControl w:val="0"/>
        <w:tabs>
          <w:tab w:leader="none" w:pos="284" w:val="left"/>
        </w:tabs>
        <w:spacing w:after="0" w:line="24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xml:space="preserve"> результативность практики;</w:t>
      </w:r>
    </w:p>
    <w:p w14:paraId="56000000">
      <w:pPr>
        <w:widowControl w:val="0"/>
        <w:tabs>
          <w:tab w:leader="none" w:pos="993" w:val="left"/>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 уникальность практики;</w:t>
      </w:r>
    </w:p>
    <w:p w14:paraId="57000000">
      <w:pPr>
        <w:widowControl w:val="0"/>
        <w:tabs>
          <w:tab w:leader="none" w:pos="993" w:val="left"/>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в) эффективность практики;</w:t>
      </w:r>
    </w:p>
    <w:p w14:paraId="58000000">
      <w:pPr>
        <w:widowControl w:val="0"/>
        <w:tabs>
          <w:tab w:leader="none" w:pos="993" w:val="left"/>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г) возможность роста производительност</w:t>
      </w:r>
      <w:r>
        <w:rPr>
          <w:rFonts w:ascii="Times New Roman" w:hAnsi="Times New Roman"/>
          <w:sz w:val="28"/>
        </w:rPr>
        <w:t xml:space="preserve">и </w:t>
      </w:r>
      <w:r>
        <w:rPr>
          <w:rFonts w:ascii="Times New Roman" w:hAnsi="Times New Roman"/>
          <w:sz w:val="28"/>
        </w:rPr>
        <w:t>труда</w:t>
      </w:r>
      <w:r>
        <w:rPr>
          <w:rFonts w:ascii="Times New Roman" w:hAnsi="Times New Roman"/>
          <w:sz w:val="28"/>
        </w:rPr>
        <w:t>;</w:t>
      </w:r>
    </w:p>
    <w:p w14:paraId="59000000">
      <w:pPr>
        <w:widowControl w:val="0"/>
        <w:tabs>
          <w:tab w:leader="none" w:pos="993" w:val="left"/>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д) возможность тиражирования практики.</w:t>
      </w:r>
    </w:p>
    <w:p w14:paraId="5A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22. Экспертный совет принимает решение по составу победителей </w:t>
      </w:r>
      <w:r>
        <w:rPr>
          <w:rFonts w:ascii="Times New Roman" w:hAnsi="Times New Roman"/>
          <w:sz w:val="28"/>
        </w:rPr>
        <w:br/>
      </w:r>
      <w:r>
        <w:rPr>
          <w:rFonts w:ascii="Times New Roman" w:hAnsi="Times New Roman"/>
          <w:sz w:val="28"/>
        </w:rPr>
        <w:t xml:space="preserve">(1 место) и призеров (2 и 3 места) конкурса в каждой номинации. </w:t>
      </w:r>
    </w:p>
    <w:p w14:paraId="5B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23. Решение экспертного совета оформляется протоколом, который содержит информацию о победителях и призерах конкурса в каждой номинации, а также средних баллах итоговой оценки. Протокол подписывается председателем и секретарем экспертного совета. Оригинал протокола хранится у Организатора.</w:t>
      </w:r>
    </w:p>
    <w:p w14:paraId="5C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24. Этап 4. Награждение победителей и призеров конкурса</w:t>
      </w:r>
      <w:r>
        <w:rPr>
          <w:rFonts w:ascii="Times New Roman" w:hAnsi="Times New Roman"/>
          <w:sz w:val="28"/>
        </w:rPr>
        <w:t>:</w:t>
      </w:r>
    </w:p>
    <w:p w14:paraId="5D000000">
      <w:pPr>
        <w:widowControl w:val="0"/>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Организатор информирует участников конкурса о дате, времени и месте проведения церемонии награждения победителей и призеров конкурса.</w:t>
      </w:r>
    </w:p>
    <w:p w14:paraId="5E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25. Этап 5. Популяризация лучших практик</w:t>
      </w:r>
      <w:r>
        <w:rPr>
          <w:rFonts w:ascii="Times New Roman" w:hAnsi="Times New Roman"/>
          <w:sz w:val="28"/>
        </w:rPr>
        <w:t>:</w:t>
      </w:r>
    </w:p>
    <w:p w14:paraId="5F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1) Организатор обеспечивает размещение информации об итогах проведения конкурса на сайте Организатора (</w:t>
      </w:r>
      <w:r>
        <w:rPr>
          <w:rStyle w:val="Style_6_ch"/>
          <w:rFonts w:ascii="Times New Roman" w:hAnsi="Times New Roman"/>
          <w:color w:val="000000"/>
          <w:sz w:val="28"/>
          <w:u w:val="none"/>
        </w:rPr>
        <w:t>https://www.kamgov.ru/minecon</w:t>
      </w:r>
      <w:r>
        <w:rPr>
          <w:rFonts w:ascii="Times New Roman" w:hAnsi="Times New Roman"/>
          <w:sz w:val="28"/>
        </w:rPr>
        <w:t>) в информационно-телекоммуникационной сети «Интернет». Информация об итогах проведения конкурса направляется участникам конкурса и может быть размещена в иных средствах массовой информации;</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2) победители конкурса приглашаются для участия во Всероссийском</w:t>
      </w:r>
      <w:r>
        <w:rPr>
          <w:rFonts w:ascii="Times New Roman" w:hAnsi="Times New Roman"/>
          <w:sz w:val="28"/>
        </w:rPr>
        <w:br/>
      </w:r>
      <w:r>
        <w:rPr>
          <w:rStyle w:val="Style_5_ch"/>
          <w:rFonts w:ascii="Times New Roman" w:hAnsi="Times New Roman"/>
          <w:sz w:val="28"/>
        </w:rPr>
        <w:t>конкурсе лучших практик наставничества</w:t>
      </w:r>
      <w:r>
        <w:rPr>
          <w:rFonts w:ascii="Times New Roman" w:hAnsi="Times New Roman"/>
          <w:sz w:val="28"/>
        </w:rPr>
        <w:t>.</w:t>
      </w:r>
    </w:p>
    <w:p w14:paraId="61000000">
      <w:pPr>
        <w:widowControl w:val="0"/>
        <w:spacing w:after="0" w:line="240" w:lineRule="auto"/>
        <w:ind w:firstLine="709" w:left="0"/>
        <w:jc w:val="both"/>
        <w:rPr>
          <w:rFonts w:ascii="Times New Roman" w:hAnsi="Times New Roman"/>
          <w:sz w:val="28"/>
        </w:rPr>
      </w:pPr>
    </w:p>
    <w:p w14:paraId="62000000">
      <w:pPr>
        <w:widowControl w:val="0"/>
        <w:tabs>
          <w:tab w:leader="none" w:pos="142" w:val="left"/>
          <w:tab w:leader="none" w:pos="284" w:val="left"/>
          <w:tab w:leader="none" w:pos="851" w:val="left"/>
        </w:tabs>
        <w:spacing w:after="0" w:line="240" w:lineRule="auto"/>
        <w:ind/>
        <w:contextualSpacing w:val="1"/>
        <w:rPr>
          <w:rFonts w:ascii="Times New Roman" w:hAnsi="Times New Roman"/>
          <w:sz w:val="28"/>
        </w:rPr>
      </w:pPr>
    </w:p>
    <w:p w14:paraId="63000000">
      <w:pPr>
        <w:widowControl w:val="0"/>
        <w:tabs>
          <w:tab w:leader="none" w:pos="142" w:val="left"/>
          <w:tab w:leader="none" w:pos="284" w:val="left"/>
          <w:tab w:leader="none" w:pos="851" w:val="left"/>
        </w:tabs>
        <w:spacing w:after="0" w:line="240" w:lineRule="auto"/>
        <w:ind/>
        <w:contextualSpacing w:val="1"/>
        <w:jc w:val="center"/>
        <w:rPr>
          <w:rFonts w:ascii="Times New Roman" w:hAnsi="Times New Roman"/>
          <w:sz w:val="28"/>
        </w:rPr>
      </w:pPr>
    </w:p>
    <w:p w14:paraId="64000000">
      <w:pPr>
        <w:widowControl w:val="0"/>
        <w:tabs>
          <w:tab w:leader="none" w:pos="142" w:val="left"/>
          <w:tab w:leader="none" w:pos="284" w:val="left"/>
          <w:tab w:leader="none" w:pos="851" w:val="left"/>
        </w:tabs>
        <w:spacing w:after="0" w:line="240" w:lineRule="auto"/>
        <w:ind/>
        <w:contextualSpacing w:val="1"/>
        <w:jc w:val="center"/>
        <w:rPr>
          <w:rFonts w:ascii="Times New Roman" w:hAnsi="Times New Roman"/>
          <w:sz w:val="28"/>
        </w:rPr>
      </w:pPr>
      <w:bookmarkStart w:id="1" w:name="_GoBack"/>
      <w:bookmarkEnd w:id="1"/>
      <w:r>
        <w:rPr>
          <w:rFonts w:ascii="Times New Roman" w:hAnsi="Times New Roman"/>
          <w:sz w:val="28"/>
        </w:rPr>
        <w:t>7. Экспертный совет и порядок определения</w:t>
      </w:r>
    </w:p>
    <w:p w14:paraId="65000000">
      <w:pPr>
        <w:widowControl w:val="0"/>
        <w:tabs>
          <w:tab w:leader="none" w:pos="142" w:val="left"/>
          <w:tab w:leader="none" w:pos="284" w:val="left"/>
          <w:tab w:leader="none" w:pos="851" w:val="left"/>
        </w:tabs>
        <w:spacing w:after="0" w:line="240" w:lineRule="auto"/>
        <w:ind/>
        <w:contextualSpacing w:val="1"/>
        <w:jc w:val="center"/>
        <w:rPr>
          <w:rFonts w:ascii="Times New Roman" w:hAnsi="Times New Roman"/>
          <w:sz w:val="28"/>
        </w:rPr>
      </w:pPr>
      <w:r>
        <w:rPr>
          <w:rFonts w:ascii="Times New Roman" w:hAnsi="Times New Roman"/>
          <w:sz w:val="28"/>
        </w:rPr>
        <w:t>победителей и призеров конкурса</w:t>
      </w:r>
    </w:p>
    <w:p w14:paraId="66000000">
      <w:pPr>
        <w:widowControl w:val="0"/>
        <w:tabs>
          <w:tab w:leader="none" w:pos="142" w:val="left"/>
          <w:tab w:leader="none" w:pos="284" w:val="left"/>
          <w:tab w:leader="none" w:pos="851" w:val="left"/>
        </w:tabs>
        <w:spacing w:after="0" w:line="240" w:lineRule="auto"/>
        <w:ind/>
        <w:contextualSpacing w:val="1"/>
        <w:rPr>
          <w:rFonts w:ascii="Times New Roman" w:hAnsi="Times New Roman"/>
          <w:sz w:val="28"/>
        </w:rPr>
      </w:pPr>
    </w:p>
    <w:p w14:paraId="67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26. Экспертный совет формируется из представителей Организатора, профильных исполнительных органов Камчатского края, представителей профессионального сообщества различных отраслей, авторитетных экспертов в области управленческих технологий.</w:t>
      </w:r>
    </w:p>
    <w:p w14:paraId="68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27. Персональный состав экспертного совета утверждается приказом Организатора.</w:t>
      </w:r>
    </w:p>
    <w:p w14:paraId="69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28. В компетенцию экспертного совета входит рассмотрение рейтинга заявок и оценка заявок, определение победителей и призеров конкурса.</w:t>
      </w:r>
    </w:p>
    <w:p w14:paraId="6A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29. Заседание экспертного совета правомочно, если в нем участвует не менее половины членов экспертного совета.</w:t>
      </w:r>
    </w:p>
    <w:p w14:paraId="6B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30. Решения экспертного совета принимаются простым большинством голосов присутствующих на заседании (принявших участие в голосовании) членов экспертного совета.</w:t>
      </w:r>
    </w:p>
    <w:p w14:paraId="6C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31. Каждый эксперт имеет один голос. При равенстве голосов решающим является голос председателя экспертного совета.</w:t>
      </w:r>
    </w:p>
    <w:p w14:paraId="6D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32. Экспертный совет может принимать решения путем письменного опроса его членов, проведенного по решению председателя экспертного совета.</w:t>
      </w:r>
    </w:p>
    <w:p w14:paraId="6E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33. Экспертный совет по итогам конкурса отбирает и рекомендует практики наставничества для их дальнейшей популяризации и тиражирования на территории Камчатского края (при необходимости).</w:t>
      </w:r>
    </w:p>
    <w:p w14:paraId="6F000000">
      <w:pPr>
        <w:widowControl w:val="0"/>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34. Член экспертного совета не вправе рассматривать заявку от предприятия – участника конкурса, владельцем которой он является и (или) в которой он работает.</w:t>
      </w:r>
    </w:p>
    <w:p w14:paraId="70000000">
      <w:pPr>
        <w:widowControl w:val="0"/>
        <w:tabs>
          <w:tab w:leader="none" w:pos="1276" w:val="left"/>
        </w:tabs>
        <w:spacing w:after="0" w:line="240" w:lineRule="auto"/>
        <w:ind w:firstLine="709" w:left="0"/>
        <w:contextualSpacing w:val="1"/>
        <w:jc w:val="both"/>
        <w:rPr>
          <w:rFonts w:ascii="Times New Roman" w:hAnsi="Times New Roman"/>
          <w:sz w:val="28"/>
        </w:rPr>
      </w:pPr>
    </w:p>
    <w:p w14:paraId="71000000">
      <w:pPr>
        <w:widowControl w:val="0"/>
        <w:tabs>
          <w:tab w:leader="none" w:pos="0" w:val="left"/>
          <w:tab w:leader="none" w:pos="284" w:val="left"/>
        </w:tabs>
        <w:spacing w:after="0" w:line="240" w:lineRule="auto"/>
        <w:ind/>
        <w:contextualSpacing w:val="1"/>
        <w:jc w:val="center"/>
        <w:rPr>
          <w:rFonts w:ascii="Times New Roman" w:hAnsi="Times New Roman"/>
          <w:sz w:val="28"/>
        </w:rPr>
      </w:pPr>
      <w:r>
        <w:rPr>
          <w:rFonts w:ascii="Times New Roman" w:hAnsi="Times New Roman"/>
          <w:sz w:val="28"/>
        </w:rPr>
        <w:t xml:space="preserve">8. Награждение победителей и призеров конкурса </w:t>
      </w:r>
    </w:p>
    <w:p w14:paraId="72000000">
      <w:pPr>
        <w:widowControl w:val="0"/>
        <w:tabs>
          <w:tab w:leader="none" w:pos="0" w:val="left"/>
          <w:tab w:leader="none" w:pos="284" w:val="left"/>
        </w:tabs>
        <w:spacing w:after="0" w:line="240" w:lineRule="auto"/>
        <w:ind/>
        <w:contextualSpacing w:val="1"/>
        <w:rPr>
          <w:rFonts w:ascii="Times New Roman" w:hAnsi="Times New Roman"/>
          <w:sz w:val="28"/>
        </w:rPr>
      </w:pPr>
    </w:p>
    <w:p w14:paraId="73000000">
      <w:pPr>
        <w:widowControl w:val="0"/>
        <w:tabs>
          <w:tab w:leader="none" w:pos="349" w:val="left"/>
          <w:tab w:leader="none" w:pos="709"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35. Награждение победителей и призеров конкурса производится в торжественной обстановке с освещением в средствах массовой информации.</w:t>
      </w:r>
    </w:p>
    <w:p w14:paraId="74000000">
      <w:pPr>
        <w:widowControl w:val="0"/>
        <w:tabs>
          <w:tab w:leader="none" w:pos="349" w:val="left"/>
          <w:tab w:leader="none" w:pos="709"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36. Победители и призеры конкурса награждаются дипломами, которые вручаются на торжественной церемонии награждения.</w:t>
      </w:r>
    </w:p>
    <w:p w14:paraId="75000000">
      <w:pPr>
        <w:spacing w:after="0" w:line="240" w:lineRule="auto"/>
        <w:ind w:firstLine="709" w:left="0"/>
        <w:jc w:val="both"/>
        <w:rPr>
          <w:rFonts w:ascii="Times New Roman" w:hAnsi="Times New Roman"/>
          <w:sz w:val="28"/>
        </w:rPr>
      </w:pPr>
      <w:r>
        <w:rPr>
          <w:rFonts w:ascii="Times New Roman" w:hAnsi="Times New Roman"/>
          <w:sz w:val="28"/>
        </w:rPr>
        <w:t>37. Участники, не признанные победителями и призерами конкурса, поощряются благодарственными письмами Организатора.</w:t>
      </w:r>
    </w:p>
    <w:p w14:paraId="76000000">
      <w:pPr>
        <w:spacing w:after="0" w:line="240" w:lineRule="auto"/>
        <w:ind w:firstLine="709" w:left="0"/>
        <w:rPr>
          <w:rFonts w:ascii="Times New Roman" w:hAnsi="Times New Roman"/>
          <w:sz w:val="28"/>
        </w:rPr>
      </w:pPr>
    </w:p>
    <w:p w14:paraId="77000000">
      <w:pPr>
        <w:spacing w:after="0" w:line="240" w:lineRule="auto"/>
        <w:ind w:firstLine="709" w:left="0"/>
        <w:rPr>
          <w:rFonts w:ascii="Times New Roman" w:hAnsi="Times New Roman"/>
          <w:sz w:val="28"/>
        </w:rPr>
      </w:pPr>
    </w:p>
    <w:p w14:paraId="78000000">
      <w:pPr>
        <w:spacing w:after="0" w:line="240" w:lineRule="auto"/>
        <w:ind w:firstLine="709" w:left="0"/>
        <w:rPr>
          <w:rFonts w:ascii="Times New Roman" w:hAnsi="Times New Roman"/>
          <w:sz w:val="28"/>
        </w:rPr>
      </w:pPr>
    </w:p>
    <w:p w14:paraId="79000000">
      <w:pPr>
        <w:spacing w:after="0" w:line="240" w:lineRule="auto"/>
        <w:ind w:firstLine="709" w:left="0"/>
        <w:rPr>
          <w:rFonts w:ascii="Times New Roman" w:hAnsi="Times New Roman"/>
          <w:sz w:val="28"/>
        </w:rPr>
      </w:pPr>
    </w:p>
    <w:p w14:paraId="7A000000">
      <w:pPr>
        <w:spacing w:after="0" w:line="240" w:lineRule="auto"/>
        <w:ind w:firstLine="709" w:left="0"/>
        <w:rPr>
          <w:rFonts w:ascii="Times New Roman" w:hAnsi="Times New Roman"/>
          <w:sz w:val="28"/>
        </w:rPr>
      </w:pPr>
    </w:p>
    <w:p w14:paraId="7B000000">
      <w:pPr>
        <w:spacing w:after="0" w:line="240" w:lineRule="auto"/>
        <w:ind w:firstLine="709" w:left="0"/>
        <w:rPr>
          <w:rFonts w:ascii="Times New Roman" w:hAnsi="Times New Roman"/>
          <w:sz w:val="28"/>
        </w:rPr>
      </w:pPr>
    </w:p>
    <w:p w14:paraId="7C000000">
      <w:pPr>
        <w:spacing w:after="0" w:line="240" w:lineRule="auto"/>
        <w:ind w:firstLine="709" w:left="0"/>
        <w:rPr>
          <w:rFonts w:ascii="Times New Roman" w:hAnsi="Times New Roman"/>
          <w:sz w:val="28"/>
        </w:rPr>
      </w:pPr>
    </w:p>
    <w:p w14:paraId="7D000000">
      <w:pPr>
        <w:spacing w:after="0" w:line="240" w:lineRule="auto"/>
        <w:ind w:firstLine="709" w:left="0"/>
        <w:rPr>
          <w:rFonts w:ascii="Times New Roman" w:hAnsi="Times New Roman"/>
          <w:sz w:val="28"/>
        </w:rPr>
      </w:pPr>
    </w:p>
    <w:p w14:paraId="7E000000">
      <w:pPr>
        <w:spacing w:after="0" w:line="240" w:lineRule="auto"/>
        <w:ind w:firstLine="709" w:left="0"/>
        <w:rPr>
          <w:rFonts w:ascii="Times New Roman" w:hAnsi="Times New Roman"/>
          <w:sz w:val="28"/>
        </w:rPr>
      </w:pPr>
    </w:p>
    <w:p w14:paraId="7F000000">
      <w:pPr>
        <w:spacing w:after="0" w:line="240" w:lineRule="auto"/>
        <w:ind w:firstLine="709" w:left="0"/>
        <w:rPr>
          <w:rFonts w:ascii="Times New Roman" w:hAnsi="Times New Roman"/>
          <w:sz w:val="28"/>
        </w:rPr>
      </w:pPr>
    </w:p>
    <w:p w14:paraId="80000000">
      <w:pPr>
        <w:spacing w:after="0" w:line="240" w:lineRule="auto"/>
        <w:ind w:firstLine="709" w:left="0"/>
        <w:rPr>
          <w:rFonts w:ascii="Times New Roman" w:hAnsi="Times New Roman"/>
          <w:sz w:val="28"/>
        </w:rPr>
      </w:pPr>
    </w:p>
    <w:p w14:paraId="81000000">
      <w:pPr>
        <w:widowControl w:val="0"/>
        <w:spacing w:after="0" w:line="240" w:lineRule="auto"/>
        <w:ind w:firstLine="0" w:left="5670"/>
        <w:rPr>
          <w:rFonts w:ascii="Times New Roman" w:hAnsi="Times New Roman"/>
          <w:sz w:val="28"/>
        </w:rPr>
      </w:pPr>
    </w:p>
    <w:p w14:paraId="82000000">
      <w:pPr>
        <w:widowControl w:val="0"/>
        <w:spacing w:after="0" w:line="240" w:lineRule="auto"/>
        <w:ind w:firstLine="0" w:left="5670"/>
        <w:rPr>
          <w:rFonts w:ascii="Times New Roman" w:hAnsi="Times New Roman"/>
          <w:sz w:val="28"/>
        </w:rPr>
      </w:pPr>
      <w:r>
        <w:rPr>
          <w:rFonts w:ascii="Times New Roman" w:hAnsi="Times New Roman"/>
          <w:sz w:val="28"/>
        </w:rPr>
        <w:t>Приложение 1</w:t>
      </w:r>
    </w:p>
    <w:p w14:paraId="83000000">
      <w:pPr>
        <w:widowControl w:val="0"/>
        <w:spacing w:after="0" w:line="240" w:lineRule="auto"/>
        <w:ind w:firstLine="0" w:left="5670"/>
        <w:rPr>
          <w:rFonts w:ascii="Times New Roman" w:hAnsi="Times New Roman"/>
          <w:sz w:val="28"/>
        </w:rPr>
      </w:pPr>
      <w:r>
        <w:rPr>
          <w:rFonts w:ascii="Times New Roman" w:hAnsi="Times New Roman"/>
          <w:sz w:val="28"/>
        </w:rPr>
        <w:t>к Положению о проведении конкурса «Лучшие практики наставничества Камчатского края – 2024»</w:t>
      </w:r>
    </w:p>
    <w:p w14:paraId="84000000">
      <w:pPr>
        <w:widowControl w:val="0"/>
        <w:spacing w:after="0" w:line="240" w:lineRule="auto"/>
        <w:ind w:firstLine="0" w:left="5670"/>
        <w:jc w:val="right"/>
        <w:rPr>
          <w:rFonts w:ascii="Times New Roman" w:hAnsi="Times New Roman"/>
          <w:sz w:val="28"/>
        </w:rPr>
      </w:pPr>
      <w:r>
        <w:rPr>
          <w:rFonts w:ascii="Times New Roman" w:hAnsi="Times New Roman"/>
          <w:sz w:val="28"/>
        </w:rPr>
        <w:t>ФОРМА</w:t>
      </w:r>
    </w:p>
    <w:p w14:paraId="85000000">
      <w:pPr>
        <w:widowControl w:val="0"/>
        <w:spacing w:after="0" w:line="240" w:lineRule="auto"/>
        <w:ind w:firstLine="709" w:left="0"/>
        <w:jc w:val="both"/>
        <w:rPr>
          <w:rFonts w:ascii="Times New Roman" w:hAnsi="Times New Roman"/>
          <w:sz w:val="28"/>
        </w:rPr>
      </w:pPr>
    </w:p>
    <w:p w14:paraId="86000000">
      <w:pPr>
        <w:widowControl w:val="0"/>
        <w:spacing w:after="0" w:line="240" w:lineRule="auto"/>
        <w:ind/>
        <w:jc w:val="center"/>
        <w:rPr>
          <w:rFonts w:ascii="Times New Roman" w:hAnsi="Times New Roman"/>
          <w:sz w:val="28"/>
        </w:rPr>
      </w:pPr>
      <w:r>
        <w:rPr>
          <w:rFonts w:ascii="Times New Roman" w:hAnsi="Times New Roman"/>
          <w:sz w:val="28"/>
        </w:rPr>
        <w:t>Заявка на участие</w:t>
      </w:r>
    </w:p>
    <w:p w14:paraId="87000000">
      <w:pPr>
        <w:widowControl w:val="0"/>
        <w:spacing w:after="0" w:line="240" w:lineRule="auto"/>
        <w:ind/>
        <w:jc w:val="center"/>
        <w:rPr>
          <w:rFonts w:ascii="Times New Roman" w:hAnsi="Times New Roman"/>
          <w:sz w:val="28"/>
        </w:rPr>
      </w:pPr>
      <w:r>
        <w:rPr>
          <w:rFonts w:ascii="Times New Roman" w:hAnsi="Times New Roman"/>
          <w:sz w:val="28"/>
        </w:rPr>
        <w:t xml:space="preserve"> в конкурсе «Лучшие практики наставничества Камчатского края – 2024»</w:t>
      </w:r>
    </w:p>
    <w:p w14:paraId="88000000">
      <w:pPr>
        <w:widowControl w:val="0"/>
        <w:spacing w:after="0" w:line="240" w:lineRule="auto"/>
        <w:ind w:firstLine="709" w:left="0"/>
        <w:jc w:val="both"/>
        <w:rPr>
          <w:rFonts w:ascii="Times New Roman" w:hAnsi="Times New Roman"/>
          <w:sz w:val="28"/>
        </w:rPr>
      </w:pPr>
    </w:p>
    <w:tbl>
      <w:tblPr>
        <w:tblStyle w:val="Style_3"/>
        <w:tblBorders>
          <w:top w:color="000000" w:sz="4" w:val="single"/>
          <w:left w:color="000000" w:sz="4" w:val="single"/>
          <w:bottom w:color="000000" w:sz="4" w:val="nil"/>
          <w:right w:color="000000" w:sz="4" w:val="single"/>
          <w:insideH w:color="000000" w:sz="4" w:val="single"/>
          <w:insideV w:color="000000" w:sz="4" w:val="single"/>
        </w:tblBorders>
        <w:tblLayout w:type="fixed"/>
      </w:tblPr>
      <w:tblGrid>
        <w:gridCol w:w="704"/>
        <w:gridCol w:w="2977"/>
        <w:gridCol w:w="5946"/>
      </w:tblGrid>
      <w:tr>
        <w:trPr>
          <w:trHeight w:hRule="atLeast" w:val="431"/>
        </w:trPr>
        <w:tc>
          <w:tcPr>
            <w:tcW w:type="dxa" w:w="704"/>
            <w:tcBorders>
              <w:top w:color="000000" w:sz="4" w:val="single"/>
              <w:left w:color="000000" w:sz="4" w:val="single"/>
              <w:bottom w:color="000000" w:sz="4" w:val="nil"/>
              <w:right w:color="000000" w:sz="4" w:val="single"/>
            </w:tcBorders>
          </w:tcPr>
          <w:p w14:paraId="89000000">
            <w:pPr>
              <w:widowControl w:val="0"/>
              <w:ind/>
              <w:jc w:val="center"/>
              <w:rPr>
                <w:rFonts w:ascii="Times New Roman" w:hAnsi="Times New Roman"/>
                <w:sz w:val="24"/>
              </w:rPr>
            </w:pPr>
            <w:r>
              <w:rPr>
                <w:rFonts w:ascii="Times New Roman" w:hAnsi="Times New Roman"/>
                <w:sz w:val="24"/>
              </w:rPr>
              <w:t>№</w:t>
            </w:r>
          </w:p>
          <w:p w14:paraId="8A000000">
            <w:pPr>
              <w:widowControl w:val="0"/>
              <w:ind/>
              <w:jc w:val="both"/>
              <w:rPr>
                <w:rFonts w:ascii="Times New Roman" w:hAnsi="Times New Roman"/>
                <w:sz w:val="28"/>
              </w:rPr>
            </w:pPr>
            <w:r>
              <w:rPr>
                <w:rFonts w:ascii="Times New Roman" w:hAnsi="Times New Roman"/>
                <w:sz w:val="24"/>
              </w:rPr>
              <w:t>п/п</w:t>
            </w:r>
          </w:p>
        </w:tc>
        <w:tc>
          <w:tcPr>
            <w:tcW w:type="dxa" w:w="2977"/>
            <w:tcBorders>
              <w:top w:color="000000" w:sz="4" w:val="single"/>
              <w:left w:color="000000" w:sz="4" w:val="single"/>
              <w:bottom w:color="000000" w:sz="4" w:val="nil"/>
              <w:right w:color="000000" w:sz="4" w:val="single"/>
            </w:tcBorders>
          </w:tcPr>
          <w:p w14:paraId="8B000000">
            <w:pPr>
              <w:widowControl w:val="0"/>
              <w:ind/>
              <w:jc w:val="center"/>
              <w:rPr>
                <w:rFonts w:ascii="Times New Roman" w:hAnsi="Times New Roman"/>
                <w:sz w:val="24"/>
              </w:rPr>
            </w:pPr>
            <w:r>
              <w:rPr>
                <w:rFonts w:ascii="Times New Roman" w:hAnsi="Times New Roman"/>
                <w:sz w:val="24"/>
              </w:rPr>
              <w:t>Описание практики</w:t>
            </w:r>
          </w:p>
        </w:tc>
        <w:tc>
          <w:tcPr>
            <w:tcW w:type="dxa" w:w="5946"/>
            <w:tcBorders>
              <w:top w:color="000000" w:sz="4" w:val="single"/>
              <w:left w:color="000000" w:sz="4" w:val="single"/>
              <w:bottom w:color="000000" w:sz="4" w:val="nil"/>
              <w:right w:color="000000" w:sz="4" w:val="single"/>
            </w:tcBorders>
          </w:tcPr>
          <w:p w14:paraId="8C000000">
            <w:pPr>
              <w:widowControl w:val="0"/>
              <w:ind/>
              <w:jc w:val="center"/>
              <w:rPr>
                <w:rFonts w:ascii="Times New Roman" w:hAnsi="Times New Roman"/>
                <w:sz w:val="28"/>
              </w:rPr>
            </w:pPr>
            <w:r>
              <w:rPr>
                <w:rFonts w:ascii="Times New Roman" w:hAnsi="Times New Roman"/>
                <w:sz w:val="24"/>
              </w:rPr>
              <w:t>Комментарии по заполнению</w:t>
            </w:r>
          </w:p>
        </w:tc>
      </w:tr>
    </w:tbl>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4"/>
        <w:gridCol w:w="3001"/>
        <w:gridCol w:w="5933"/>
      </w:tblGrid>
      <w:tr>
        <w:trPr>
          <w:trHeight w:hRule="atLeast" w:val="324"/>
          <w:tblHeader/>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0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0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00000">
            <w:pPr>
              <w:widowControl w:val="0"/>
              <w:tabs>
                <w:tab w:leader="none" w:pos="302" w:val="left"/>
              </w:tabs>
              <w:spacing w:after="0" w:line="240" w:lineRule="auto"/>
              <w:ind w:right="79"/>
              <w:jc w:val="center"/>
              <w:rPr>
                <w:rFonts w:ascii="Times New Roman" w:hAnsi="Times New Roman"/>
                <w:sz w:val="24"/>
              </w:rPr>
            </w:pPr>
            <w:r>
              <w:rPr>
                <w:rFonts w:ascii="Times New Roman" w:hAnsi="Times New Roman"/>
                <w:sz w:val="24"/>
              </w:rPr>
              <w:t>3</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00000">
            <w:pPr>
              <w:widowControl w:val="0"/>
              <w:tabs>
                <w:tab w:leader="none" w:pos="217" w:val="left"/>
              </w:tabs>
              <w:spacing w:line="240" w:lineRule="auto"/>
              <w:ind w:right="-62"/>
              <w:jc w:val="center"/>
              <w:rPr>
                <w:rFonts w:ascii="Times New Roman" w:hAnsi="Times New Roman"/>
                <w:sz w:val="24"/>
              </w:rPr>
            </w:pPr>
            <w:r>
              <w:rPr>
                <w:rFonts w:ascii="Times New Roman" w:hAnsi="Times New Roman"/>
                <w:sz w:val="24"/>
              </w:rPr>
              <w:t>1.</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00000">
            <w:pPr>
              <w:widowControl w:val="0"/>
              <w:spacing w:after="0" w:line="240" w:lineRule="auto"/>
              <w:ind/>
              <w:rPr>
                <w:rFonts w:ascii="Times New Roman" w:hAnsi="Times New Roman"/>
                <w:sz w:val="24"/>
              </w:rPr>
            </w:pPr>
            <w:r>
              <w:rPr>
                <w:rFonts w:ascii="Times New Roman" w:hAnsi="Times New Roman"/>
                <w:sz w:val="24"/>
              </w:rPr>
              <w:t>Субъект Российской Федерации, который представляет организация</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00000">
            <w:pPr>
              <w:widowControl w:val="0"/>
              <w:tabs>
                <w:tab w:leader="none" w:pos="302" w:val="left"/>
              </w:tabs>
              <w:spacing w:after="0" w:line="240" w:lineRule="auto"/>
              <w:ind w:right="80"/>
              <w:jc w:val="both"/>
              <w:rPr>
                <w:rFonts w:ascii="Times New Roman" w:hAnsi="Times New Roman"/>
                <w:sz w:val="24"/>
              </w:rPr>
            </w:pPr>
            <w:r>
              <w:rPr>
                <w:rFonts w:ascii="Times New Roman" w:hAnsi="Times New Roman"/>
                <w:sz w:val="24"/>
              </w:rPr>
              <w:t>Камчатский край</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00000">
            <w:pPr>
              <w:widowControl w:val="0"/>
              <w:tabs>
                <w:tab w:leader="none" w:pos="217" w:val="left"/>
              </w:tabs>
              <w:spacing w:line="240" w:lineRule="auto"/>
              <w:ind w:right="-62"/>
              <w:jc w:val="center"/>
              <w:rPr>
                <w:rFonts w:ascii="Times New Roman" w:hAnsi="Times New Roman"/>
                <w:sz w:val="24"/>
              </w:rPr>
            </w:pPr>
            <w:r>
              <w:rPr>
                <w:rFonts w:ascii="Times New Roman" w:hAnsi="Times New Roman"/>
                <w:sz w:val="24"/>
              </w:rPr>
              <w:t>2.</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00000">
            <w:pPr>
              <w:widowControl w:val="0"/>
              <w:spacing w:after="0" w:line="240" w:lineRule="auto"/>
              <w:ind/>
              <w:rPr>
                <w:rFonts w:ascii="Times New Roman" w:hAnsi="Times New Roman"/>
                <w:sz w:val="24"/>
              </w:rPr>
            </w:pPr>
            <w:r>
              <w:rPr>
                <w:rFonts w:ascii="Times New Roman" w:hAnsi="Times New Roman"/>
                <w:sz w:val="24"/>
              </w:rPr>
              <w:t>Наименование организации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00000">
            <w:pPr>
              <w:widowControl w:val="0"/>
              <w:tabs>
                <w:tab w:leader="none" w:pos="302" w:val="left"/>
              </w:tabs>
              <w:spacing w:after="0" w:line="240" w:lineRule="auto"/>
              <w:ind w:right="80"/>
              <w:jc w:val="both"/>
              <w:rPr>
                <w:rFonts w:ascii="Times New Roman" w:hAnsi="Times New Roman"/>
                <w:sz w:val="24"/>
              </w:rPr>
            </w:pPr>
            <w:r>
              <w:rPr>
                <w:rFonts w:ascii="Times New Roman" w:hAnsi="Times New Roman"/>
                <w:sz w:val="24"/>
              </w:rPr>
              <w:t>Полное наименование юридического лица с указанием организационно-правовой формы, ведомственной принадлежности</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00000">
            <w:pPr>
              <w:widowControl w:val="0"/>
              <w:tabs>
                <w:tab w:leader="none" w:pos="217" w:val="left"/>
              </w:tabs>
              <w:spacing w:line="240" w:lineRule="auto"/>
              <w:ind w:right="-62"/>
              <w:jc w:val="center"/>
              <w:rPr>
                <w:rFonts w:ascii="Times New Roman" w:hAnsi="Times New Roman"/>
                <w:sz w:val="24"/>
              </w:rPr>
            </w:pPr>
            <w:r>
              <w:rPr>
                <w:rFonts w:ascii="Times New Roman" w:hAnsi="Times New Roman"/>
                <w:sz w:val="24"/>
              </w:rPr>
              <w:t>3.</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00000">
            <w:pPr>
              <w:widowControl w:val="0"/>
              <w:spacing w:after="0" w:line="240" w:lineRule="auto"/>
              <w:ind/>
              <w:rPr>
                <w:rFonts w:ascii="Times New Roman" w:hAnsi="Times New Roman"/>
                <w:sz w:val="24"/>
              </w:rPr>
            </w:pPr>
            <w:r>
              <w:rPr>
                <w:rFonts w:ascii="Times New Roman" w:hAnsi="Times New Roman"/>
                <w:sz w:val="24"/>
              </w:rPr>
              <w:t>ИНН организации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00000">
            <w:pPr>
              <w:widowControl w:val="0"/>
              <w:tabs>
                <w:tab w:leader="none" w:pos="302" w:val="left"/>
              </w:tabs>
              <w:spacing w:after="0" w:line="240" w:lineRule="auto"/>
              <w:ind w:right="80"/>
              <w:jc w:val="both"/>
              <w:rPr>
                <w:rFonts w:ascii="Times New Roman" w:hAnsi="Times New Roman"/>
                <w:sz w:val="24"/>
              </w:rPr>
            </w:pP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00000">
            <w:pPr>
              <w:widowControl w:val="0"/>
              <w:tabs>
                <w:tab w:leader="none" w:pos="217" w:val="left"/>
              </w:tabs>
              <w:spacing w:line="240" w:lineRule="auto"/>
              <w:ind w:right="-62"/>
              <w:jc w:val="center"/>
              <w:rPr>
                <w:rFonts w:ascii="Times New Roman" w:hAnsi="Times New Roman"/>
                <w:sz w:val="24"/>
              </w:rPr>
            </w:pPr>
            <w:r>
              <w:rPr>
                <w:rFonts w:ascii="Times New Roman" w:hAnsi="Times New Roman"/>
                <w:sz w:val="24"/>
              </w:rPr>
              <w:t>4.</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00000">
            <w:pPr>
              <w:widowControl w:val="0"/>
              <w:spacing w:after="0" w:line="240" w:lineRule="auto"/>
              <w:ind/>
              <w:rPr>
                <w:rFonts w:ascii="Times New Roman" w:hAnsi="Times New Roman"/>
                <w:sz w:val="24"/>
              </w:rPr>
            </w:pPr>
            <w:r>
              <w:rPr>
                <w:rFonts w:ascii="Times New Roman" w:hAnsi="Times New Roman"/>
                <w:sz w:val="24"/>
              </w:rPr>
              <w:t>Адрес организации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00000">
            <w:pPr>
              <w:widowControl w:val="0"/>
              <w:tabs>
                <w:tab w:leader="none" w:pos="302" w:val="left"/>
              </w:tabs>
              <w:spacing w:after="0" w:line="240" w:lineRule="auto"/>
              <w:ind w:right="80"/>
              <w:jc w:val="both"/>
              <w:rPr>
                <w:rFonts w:ascii="Times New Roman" w:hAnsi="Times New Roman"/>
                <w:sz w:val="24"/>
              </w:rPr>
            </w:pP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00000">
            <w:pPr>
              <w:widowControl w:val="0"/>
              <w:tabs>
                <w:tab w:leader="none" w:pos="217" w:val="left"/>
              </w:tabs>
              <w:spacing w:line="240" w:lineRule="auto"/>
              <w:ind w:right="-62"/>
              <w:jc w:val="center"/>
              <w:rPr>
                <w:rFonts w:ascii="Times New Roman" w:hAnsi="Times New Roman"/>
                <w:sz w:val="24"/>
              </w:rPr>
            </w:pPr>
            <w:r>
              <w:rPr>
                <w:rFonts w:ascii="Times New Roman" w:hAnsi="Times New Roman"/>
                <w:sz w:val="24"/>
              </w:rPr>
              <w:t>5.</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00000">
            <w:pPr>
              <w:widowControl w:val="0"/>
              <w:spacing w:after="0" w:line="240" w:lineRule="auto"/>
              <w:ind/>
              <w:rPr>
                <w:rFonts w:ascii="Times New Roman" w:hAnsi="Times New Roman"/>
                <w:sz w:val="24"/>
              </w:rPr>
            </w:pPr>
            <w:r>
              <w:rPr>
                <w:rFonts w:ascii="Times New Roman" w:hAnsi="Times New Roman"/>
                <w:sz w:val="24"/>
              </w:rPr>
              <w:t>Вид экономической деятельности организации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00000">
            <w:pPr>
              <w:widowControl w:val="0"/>
              <w:tabs>
                <w:tab w:leader="none" w:pos="302" w:val="left"/>
              </w:tabs>
              <w:spacing w:after="0" w:line="240" w:lineRule="auto"/>
              <w:ind w:right="80"/>
              <w:jc w:val="both"/>
              <w:rPr>
                <w:rFonts w:ascii="Times New Roman" w:hAnsi="Times New Roman"/>
                <w:sz w:val="24"/>
              </w:rPr>
            </w:pPr>
            <w:r>
              <w:rPr>
                <w:rFonts w:ascii="Times New Roman" w:hAnsi="Times New Roman"/>
                <w:sz w:val="24"/>
              </w:rPr>
              <w:t xml:space="preserve">Указывается основной вид экономической деятельности в соответствии с ЕГРЮЛ. Выписку из ЕГРЮЛ можно получить по ссылке: </w:t>
            </w:r>
            <w:r>
              <w:rPr>
                <w:rStyle w:val="Style_6_ch"/>
                <w:rFonts w:ascii="Times New Roman" w:hAnsi="Times New Roman"/>
                <w:color w:val="000000"/>
                <w:sz w:val="24"/>
              </w:rPr>
              <w:fldChar w:fldCharType="begin"/>
            </w:r>
            <w:r>
              <w:rPr>
                <w:rStyle w:val="Style_6_ch"/>
                <w:rFonts w:ascii="Times New Roman" w:hAnsi="Times New Roman"/>
                <w:color w:val="000000"/>
                <w:sz w:val="24"/>
              </w:rPr>
              <w:instrText>HYPERLINK "https://egrul.nalog.ru/index.html"</w:instrText>
            </w:r>
            <w:r>
              <w:rPr>
                <w:rStyle w:val="Style_6_ch"/>
                <w:rFonts w:ascii="Times New Roman" w:hAnsi="Times New Roman"/>
                <w:color w:val="000000"/>
                <w:sz w:val="24"/>
              </w:rPr>
              <w:fldChar w:fldCharType="separate"/>
            </w:r>
            <w:r>
              <w:rPr>
                <w:rStyle w:val="Style_6_ch"/>
                <w:rFonts w:ascii="Times New Roman" w:hAnsi="Times New Roman"/>
                <w:color w:val="000000"/>
                <w:sz w:val="24"/>
              </w:rPr>
              <w:t>https://egrul.nalog.ru/index.html</w:t>
            </w:r>
            <w:r>
              <w:rPr>
                <w:rStyle w:val="Style_6_ch"/>
                <w:rFonts w:ascii="Times New Roman" w:hAnsi="Times New Roman"/>
                <w:color w:val="000000"/>
                <w:sz w:val="24"/>
              </w:rPr>
              <w:fldChar w:fldCharType="end"/>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6.</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00000">
            <w:pPr>
              <w:widowControl w:val="0"/>
              <w:spacing w:after="0" w:line="240" w:lineRule="auto"/>
              <w:ind/>
              <w:rPr>
                <w:rFonts w:ascii="Times New Roman" w:hAnsi="Times New Roman"/>
                <w:sz w:val="24"/>
              </w:rPr>
            </w:pPr>
            <w:r>
              <w:rPr>
                <w:rFonts w:ascii="Times New Roman" w:hAnsi="Times New Roman"/>
                <w:sz w:val="24"/>
              </w:rPr>
              <w:t>Численность сотрудников организации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00000">
            <w:pPr>
              <w:widowControl w:val="0"/>
              <w:spacing w:after="0" w:line="240" w:lineRule="auto"/>
              <w:ind w:right="80"/>
              <w:rPr>
                <w:rFonts w:ascii="Times New Roman" w:hAnsi="Times New Roman"/>
                <w:sz w:val="24"/>
              </w:rPr>
            </w:pPr>
            <w:r>
              <w:rPr>
                <w:rFonts w:ascii="Times New Roman" w:hAnsi="Times New Roman"/>
                <w:sz w:val="24"/>
              </w:rPr>
              <w:t>Выберите один из предложенных вариантов:</w:t>
            </w:r>
          </w:p>
          <w:p w14:paraId="A2000000">
            <w:pPr>
              <w:widowControl w:val="0"/>
              <w:spacing w:after="0" w:line="240" w:lineRule="auto"/>
              <w:ind w:right="80"/>
              <w:rPr>
                <w:rFonts w:ascii="Times New Roman" w:hAnsi="Times New Roman"/>
                <w:sz w:val="24"/>
              </w:rPr>
            </w:pPr>
            <w:r>
              <w:rPr>
                <w:rFonts w:ascii="Times New Roman" w:hAnsi="Times New Roman"/>
                <w:sz w:val="24"/>
              </w:rPr>
              <w:t>1) до 100 человек (включительно);</w:t>
            </w:r>
          </w:p>
          <w:p w14:paraId="A3000000">
            <w:pPr>
              <w:widowControl w:val="0"/>
              <w:spacing w:after="0" w:line="240" w:lineRule="auto"/>
              <w:ind w:right="80"/>
              <w:rPr>
                <w:rFonts w:ascii="Times New Roman" w:hAnsi="Times New Roman"/>
                <w:sz w:val="24"/>
              </w:rPr>
            </w:pPr>
            <w:r>
              <w:rPr>
                <w:rFonts w:ascii="Times New Roman" w:hAnsi="Times New Roman"/>
                <w:sz w:val="24"/>
              </w:rPr>
              <w:t>2) от 101 до 500 человек;</w:t>
            </w:r>
          </w:p>
          <w:p w14:paraId="A4000000">
            <w:pPr>
              <w:widowControl w:val="0"/>
              <w:spacing w:after="0" w:line="240" w:lineRule="auto"/>
              <w:ind w:right="80"/>
              <w:rPr>
                <w:rFonts w:ascii="Times New Roman" w:hAnsi="Times New Roman"/>
                <w:sz w:val="24"/>
              </w:rPr>
            </w:pPr>
            <w:r>
              <w:rPr>
                <w:rFonts w:ascii="Times New Roman" w:hAnsi="Times New Roman"/>
                <w:sz w:val="24"/>
              </w:rPr>
              <w:t>3) от 501 до 1 000 человек;</w:t>
            </w:r>
          </w:p>
          <w:p w14:paraId="A5000000">
            <w:pPr>
              <w:widowControl w:val="0"/>
              <w:spacing w:after="0" w:line="240" w:lineRule="auto"/>
              <w:ind w:right="80"/>
              <w:rPr>
                <w:rFonts w:ascii="Times New Roman" w:hAnsi="Times New Roman"/>
                <w:sz w:val="24"/>
              </w:rPr>
            </w:pPr>
            <w:r>
              <w:rPr>
                <w:rFonts w:ascii="Times New Roman" w:hAnsi="Times New Roman"/>
                <w:sz w:val="24"/>
              </w:rPr>
              <w:t>4) от 1 001 до 3 000 человек;</w:t>
            </w:r>
          </w:p>
          <w:p w14:paraId="A6000000">
            <w:pPr>
              <w:widowControl w:val="0"/>
              <w:spacing w:after="0" w:line="240" w:lineRule="auto"/>
              <w:ind w:right="80"/>
              <w:rPr>
                <w:rFonts w:ascii="Times New Roman" w:hAnsi="Times New Roman"/>
                <w:sz w:val="24"/>
              </w:rPr>
            </w:pPr>
            <w:r>
              <w:rPr>
                <w:rFonts w:ascii="Times New Roman" w:hAnsi="Times New Roman"/>
                <w:sz w:val="24"/>
              </w:rPr>
              <w:t>5) от 3 001 до 10 000 человек;</w:t>
            </w:r>
          </w:p>
          <w:p w14:paraId="A7000000">
            <w:pPr>
              <w:widowControl w:val="0"/>
              <w:spacing w:after="0" w:line="240" w:lineRule="auto"/>
              <w:ind w:right="80"/>
              <w:rPr>
                <w:rFonts w:ascii="Times New Roman" w:hAnsi="Times New Roman"/>
                <w:sz w:val="24"/>
              </w:rPr>
            </w:pPr>
            <w:r>
              <w:rPr>
                <w:rFonts w:ascii="Times New Roman" w:hAnsi="Times New Roman"/>
                <w:sz w:val="24"/>
              </w:rPr>
              <w:t>6) свыше 10 000 человек</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00000">
            <w:pPr>
              <w:widowControl w:val="0"/>
              <w:tabs>
                <w:tab w:leader="none" w:pos="217" w:val="left"/>
              </w:tabs>
              <w:spacing w:line="240" w:lineRule="auto"/>
              <w:ind w:right="-62"/>
              <w:jc w:val="center"/>
              <w:rPr>
                <w:rFonts w:ascii="Times New Roman" w:hAnsi="Times New Roman"/>
                <w:sz w:val="24"/>
              </w:rPr>
            </w:pPr>
            <w:r>
              <w:rPr>
                <w:rFonts w:ascii="Times New Roman" w:hAnsi="Times New Roman"/>
                <w:sz w:val="24"/>
              </w:rPr>
              <w:t>7.</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00000">
            <w:pPr>
              <w:widowControl w:val="0"/>
              <w:spacing w:after="0" w:line="240" w:lineRule="auto"/>
              <w:ind/>
              <w:rPr>
                <w:rFonts w:ascii="Times New Roman" w:hAnsi="Times New Roman"/>
                <w:sz w:val="24"/>
              </w:rPr>
            </w:pPr>
            <w:r>
              <w:rPr>
                <w:rFonts w:ascii="Times New Roman" w:hAnsi="Times New Roman"/>
                <w:sz w:val="24"/>
              </w:rPr>
              <w:t>Номинация/специальная номинация в конкурсе</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00000">
            <w:pPr>
              <w:widowControl w:val="0"/>
              <w:tabs>
                <w:tab w:leader="none" w:pos="302" w:val="left"/>
              </w:tabs>
              <w:spacing w:after="0" w:line="240" w:lineRule="auto"/>
              <w:ind w:right="80"/>
              <w:jc w:val="both"/>
              <w:rPr>
                <w:rFonts w:ascii="Times New Roman" w:hAnsi="Times New Roman"/>
                <w:sz w:val="24"/>
              </w:rPr>
            </w:pPr>
            <w:r>
              <w:rPr>
                <w:rFonts w:ascii="Times New Roman" w:hAnsi="Times New Roman"/>
                <w:sz w:val="24"/>
              </w:rPr>
              <w:t xml:space="preserve">Указывается в соответствии с частями 8 или 9 </w:t>
            </w:r>
            <w:r>
              <w:rPr>
                <w:rFonts w:ascii="Times New Roman" w:hAnsi="Times New Roman"/>
                <w:sz w:val="24"/>
              </w:rPr>
              <w:t xml:space="preserve">настоящего </w:t>
            </w:r>
            <w:r>
              <w:rPr>
                <w:rFonts w:ascii="Times New Roman" w:hAnsi="Times New Roman"/>
                <w:sz w:val="24"/>
              </w:rPr>
              <w:t xml:space="preserve">Положения </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00000">
            <w:pPr>
              <w:widowControl w:val="0"/>
              <w:tabs>
                <w:tab w:leader="none" w:pos="217" w:val="left"/>
              </w:tabs>
              <w:spacing w:after="0" w:line="240" w:lineRule="auto"/>
              <w:ind w:right="-62"/>
              <w:contextualSpacing w:val="1"/>
              <w:jc w:val="center"/>
              <w:rPr>
                <w:rFonts w:ascii="Times New Roman" w:hAnsi="Times New Roman"/>
                <w:sz w:val="24"/>
              </w:rPr>
            </w:pPr>
            <w:r>
              <w:rPr>
                <w:rFonts w:ascii="Times New Roman" w:hAnsi="Times New Roman"/>
                <w:sz w:val="24"/>
              </w:rPr>
              <w:t>8.</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00000">
            <w:pPr>
              <w:widowControl w:val="0"/>
              <w:spacing w:after="0" w:line="240" w:lineRule="auto"/>
              <w:ind/>
              <w:rPr>
                <w:rFonts w:ascii="Times New Roman" w:hAnsi="Times New Roman"/>
                <w:sz w:val="24"/>
              </w:rPr>
            </w:pPr>
            <w:r>
              <w:rPr>
                <w:rFonts w:ascii="Times New Roman" w:hAnsi="Times New Roman"/>
                <w:sz w:val="24"/>
              </w:rPr>
              <w:t>Название практики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00000">
            <w:pPr>
              <w:widowControl w:val="0"/>
              <w:spacing w:after="0" w:line="240" w:lineRule="auto"/>
              <w:ind w:right="80"/>
              <w:jc w:val="both"/>
              <w:rPr>
                <w:rFonts w:ascii="Times New Roman" w:hAnsi="Times New Roman"/>
                <w:sz w:val="24"/>
              </w:rPr>
            </w:pPr>
            <w:r>
              <w:rPr>
                <w:rFonts w:ascii="Times New Roman" w:hAnsi="Times New Roman"/>
                <w:sz w:val="24"/>
              </w:rPr>
              <w:t>Краткое и полное название реализованной практики наставничества</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00000">
            <w:pPr>
              <w:widowControl w:val="0"/>
              <w:tabs>
                <w:tab w:leader="none" w:pos="217" w:val="left"/>
              </w:tabs>
              <w:spacing w:after="0" w:line="240" w:lineRule="auto"/>
              <w:ind w:right="-62"/>
              <w:contextualSpacing w:val="1"/>
              <w:jc w:val="center"/>
              <w:rPr>
                <w:rFonts w:ascii="Times New Roman" w:hAnsi="Times New Roman"/>
                <w:sz w:val="24"/>
              </w:rPr>
            </w:pPr>
            <w:r>
              <w:rPr>
                <w:rFonts w:ascii="Times New Roman" w:hAnsi="Times New Roman"/>
                <w:sz w:val="24"/>
              </w:rPr>
              <w:t>9.</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00000">
            <w:pPr>
              <w:widowControl w:val="0"/>
              <w:spacing w:after="0" w:line="240" w:lineRule="auto"/>
              <w:ind/>
              <w:rPr>
                <w:rFonts w:ascii="Times New Roman" w:hAnsi="Times New Roman"/>
                <w:sz w:val="24"/>
              </w:rPr>
            </w:pPr>
            <w:r>
              <w:rPr>
                <w:rFonts w:ascii="Times New Roman" w:hAnsi="Times New Roman"/>
                <w:sz w:val="24"/>
              </w:rPr>
              <w:t>Целевая аудитория</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00000">
            <w:pPr>
              <w:widowControl w:val="0"/>
              <w:spacing w:after="0" w:line="240" w:lineRule="auto"/>
              <w:ind w:right="80"/>
              <w:jc w:val="both"/>
              <w:rPr>
                <w:rFonts w:ascii="Times New Roman" w:hAnsi="Times New Roman"/>
                <w:sz w:val="24"/>
              </w:rPr>
            </w:pPr>
            <w:r>
              <w:rPr>
                <w:rFonts w:ascii="Times New Roman" w:hAnsi="Times New Roman"/>
                <w:sz w:val="24"/>
              </w:rPr>
              <w:t>Конечные выгодоприобретатели практики наставничества</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00000">
            <w:pPr>
              <w:widowControl w:val="0"/>
              <w:tabs>
                <w:tab w:leader="none" w:pos="217" w:val="left"/>
              </w:tabs>
              <w:spacing w:after="0" w:line="240" w:lineRule="auto"/>
              <w:ind w:right="-62"/>
              <w:contextualSpacing w:val="1"/>
              <w:jc w:val="center"/>
              <w:rPr>
                <w:rFonts w:ascii="Times New Roman" w:hAnsi="Times New Roman"/>
                <w:sz w:val="24"/>
              </w:rPr>
            </w:pPr>
            <w:r>
              <w:rPr>
                <w:rFonts w:ascii="Times New Roman" w:hAnsi="Times New Roman"/>
                <w:sz w:val="24"/>
              </w:rPr>
              <w:t>10.</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00000">
            <w:pPr>
              <w:widowControl w:val="0"/>
              <w:spacing w:after="0" w:line="240" w:lineRule="auto"/>
              <w:ind/>
              <w:rPr>
                <w:rFonts w:ascii="Times New Roman" w:hAnsi="Times New Roman"/>
                <w:sz w:val="24"/>
              </w:rPr>
            </w:pPr>
            <w:r>
              <w:rPr>
                <w:rFonts w:ascii="Times New Roman" w:hAnsi="Times New Roman"/>
                <w:sz w:val="24"/>
              </w:rPr>
              <w:t>Решаемая проблема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00000">
            <w:pPr>
              <w:widowControl w:val="0"/>
              <w:spacing w:after="0" w:line="240" w:lineRule="auto"/>
              <w:ind w:right="80"/>
              <w:jc w:val="both"/>
              <w:rPr>
                <w:rFonts w:ascii="Times New Roman" w:hAnsi="Times New Roman"/>
                <w:sz w:val="24"/>
              </w:rPr>
            </w:pPr>
            <w:r>
              <w:rPr>
                <w:rFonts w:ascii="Times New Roman" w:hAnsi="Times New Roman"/>
                <w:sz w:val="24"/>
              </w:rPr>
              <w:t xml:space="preserve">Потребность (проблема), решаемая в рамках практики. </w:t>
            </w:r>
            <w:r>
              <w:rPr>
                <w:rFonts w:ascii="Times New Roman" w:hAnsi="Times New Roman"/>
                <w:sz w:val="24"/>
              </w:rPr>
              <w:t>Причина, по которой было принято решение о реализации практики</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00000">
            <w:pPr>
              <w:widowControl w:val="0"/>
              <w:tabs>
                <w:tab w:leader="none" w:pos="217" w:val="left"/>
              </w:tabs>
              <w:spacing w:after="0" w:line="240" w:lineRule="auto"/>
              <w:ind w:right="-62"/>
              <w:contextualSpacing w:val="1"/>
              <w:jc w:val="center"/>
              <w:rPr>
                <w:rFonts w:ascii="Times New Roman" w:hAnsi="Times New Roman"/>
                <w:sz w:val="24"/>
              </w:rPr>
            </w:pPr>
            <w:r>
              <w:rPr>
                <w:rFonts w:ascii="Times New Roman" w:hAnsi="Times New Roman"/>
                <w:sz w:val="24"/>
              </w:rPr>
              <w:t>11.</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00000">
            <w:pPr>
              <w:widowControl w:val="0"/>
              <w:spacing w:after="0" w:line="240" w:lineRule="auto"/>
              <w:ind/>
              <w:rPr>
                <w:rFonts w:ascii="Times New Roman" w:hAnsi="Times New Roman"/>
                <w:sz w:val="24"/>
              </w:rPr>
            </w:pPr>
            <w:r>
              <w:rPr>
                <w:rFonts w:ascii="Times New Roman" w:hAnsi="Times New Roman"/>
                <w:sz w:val="24"/>
              </w:rPr>
              <w:t>Предмет наставничества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00000">
            <w:pPr>
              <w:widowControl w:val="0"/>
              <w:spacing w:after="0" w:line="240" w:lineRule="auto"/>
              <w:ind w:right="80"/>
              <w:jc w:val="both"/>
              <w:rPr>
                <w:rFonts w:ascii="Times New Roman" w:hAnsi="Times New Roman"/>
                <w:sz w:val="24"/>
              </w:rPr>
            </w:pPr>
            <w:r>
              <w:rPr>
                <w:rFonts w:ascii="Times New Roman" w:hAnsi="Times New Roman"/>
                <w:sz w:val="24"/>
              </w:rPr>
              <w:t>Информация о том, что именно передает наставник наставляемому, суть взаимодействия (например, передача знаний и навыков, развитие карьеры, профессиональное развитие и так далее)</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00000">
            <w:pPr>
              <w:widowControl w:val="0"/>
              <w:tabs>
                <w:tab w:leader="none" w:pos="217" w:val="left"/>
              </w:tabs>
              <w:spacing w:after="0" w:line="240" w:lineRule="auto"/>
              <w:ind w:right="-62"/>
              <w:contextualSpacing w:val="1"/>
              <w:jc w:val="center"/>
              <w:rPr>
                <w:rFonts w:ascii="Times New Roman" w:hAnsi="Times New Roman"/>
                <w:sz w:val="24"/>
              </w:rPr>
            </w:pPr>
            <w:r>
              <w:rPr>
                <w:rFonts w:ascii="Times New Roman" w:hAnsi="Times New Roman"/>
                <w:sz w:val="24"/>
              </w:rPr>
              <w:t>12.</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00000">
            <w:pPr>
              <w:widowControl w:val="0"/>
              <w:spacing w:after="0" w:line="240" w:lineRule="auto"/>
              <w:ind/>
              <w:rPr>
                <w:rFonts w:ascii="Times New Roman" w:hAnsi="Times New Roman"/>
                <w:sz w:val="24"/>
              </w:rPr>
            </w:pPr>
            <w:r>
              <w:rPr>
                <w:rFonts w:ascii="Times New Roman" w:hAnsi="Times New Roman"/>
                <w:sz w:val="24"/>
              </w:rPr>
              <w:t>Описание практики/«дорожная карта» внедрения</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00000">
            <w:pPr>
              <w:widowControl w:val="0"/>
              <w:spacing w:after="0" w:line="240" w:lineRule="auto"/>
              <w:ind w:right="80"/>
              <w:jc w:val="both"/>
              <w:rPr>
                <w:rFonts w:ascii="Times New Roman" w:hAnsi="Times New Roman"/>
                <w:sz w:val="24"/>
              </w:rPr>
            </w:pPr>
            <w:r>
              <w:rPr>
                <w:rFonts w:ascii="Times New Roman" w:hAnsi="Times New Roman"/>
                <w:sz w:val="24"/>
              </w:rPr>
              <w:t>Действующие лица. Схема взаимодействия действующих лиц между собой для достижения требуемого результата. Используемые инструменты. Ключевые контрольные точки и этапы внедрения</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00000">
            <w:pPr>
              <w:widowControl w:val="0"/>
              <w:tabs>
                <w:tab w:leader="none" w:pos="217" w:val="left"/>
              </w:tabs>
              <w:spacing w:after="0" w:line="240" w:lineRule="auto"/>
              <w:ind w:right="-62"/>
              <w:contextualSpacing w:val="1"/>
              <w:jc w:val="center"/>
              <w:rPr>
                <w:rFonts w:ascii="Times New Roman" w:hAnsi="Times New Roman"/>
                <w:sz w:val="24"/>
              </w:rPr>
            </w:pPr>
            <w:r>
              <w:rPr>
                <w:rFonts w:ascii="Times New Roman" w:hAnsi="Times New Roman"/>
                <w:sz w:val="24"/>
              </w:rPr>
              <w:t>13.</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00000">
            <w:pPr>
              <w:widowControl w:val="0"/>
              <w:spacing w:after="0" w:line="240" w:lineRule="auto"/>
              <w:ind/>
              <w:rPr>
                <w:rFonts w:ascii="Times New Roman" w:hAnsi="Times New Roman"/>
                <w:sz w:val="24"/>
              </w:rPr>
            </w:pPr>
            <w:r>
              <w:rPr>
                <w:rFonts w:ascii="Times New Roman" w:hAnsi="Times New Roman"/>
                <w:sz w:val="24"/>
              </w:rPr>
              <w:t>Внутренние нормативные документы</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00000">
            <w:pPr>
              <w:widowControl w:val="0"/>
              <w:spacing w:after="0" w:line="240" w:lineRule="auto"/>
              <w:ind w:right="80"/>
              <w:jc w:val="both"/>
              <w:rPr>
                <w:rFonts w:ascii="Times New Roman" w:hAnsi="Times New Roman"/>
                <w:sz w:val="24"/>
              </w:rPr>
            </w:pPr>
            <w:r>
              <w:rPr>
                <w:rFonts w:ascii="Times New Roman" w:hAnsi="Times New Roman"/>
                <w:sz w:val="24"/>
              </w:rPr>
              <w:t>Перечень внутренних нормативных документов организации, связанных с реализацией данной практики (при наличии)</w:t>
            </w:r>
          </w:p>
        </w:tc>
      </w:tr>
      <w:tr>
        <w:trPr>
          <w:trHeight w:hRule="atLeast" w:val="1145"/>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00000">
            <w:pPr>
              <w:widowControl w:val="0"/>
              <w:tabs>
                <w:tab w:leader="none" w:pos="217" w:val="left"/>
              </w:tabs>
              <w:spacing w:after="0" w:line="240" w:lineRule="auto"/>
              <w:ind w:right="-62"/>
              <w:contextualSpacing w:val="1"/>
              <w:jc w:val="center"/>
              <w:rPr>
                <w:rFonts w:ascii="Times New Roman" w:hAnsi="Times New Roman"/>
                <w:sz w:val="24"/>
              </w:rPr>
            </w:pPr>
            <w:r>
              <w:rPr>
                <w:rFonts w:ascii="Times New Roman" w:hAnsi="Times New Roman"/>
                <w:sz w:val="24"/>
              </w:rPr>
              <w:t>14.</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00000">
            <w:pPr>
              <w:widowControl w:val="0"/>
              <w:spacing w:after="0" w:line="240" w:lineRule="auto"/>
              <w:ind/>
              <w:rPr>
                <w:rFonts w:ascii="Times New Roman" w:hAnsi="Times New Roman"/>
                <w:sz w:val="24"/>
              </w:rPr>
            </w:pPr>
            <w:r>
              <w:rPr>
                <w:rFonts w:ascii="Times New Roman" w:hAnsi="Times New Roman"/>
                <w:sz w:val="24"/>
              </w:rPr>
              <w:t>Количественные и качественные показатели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00000">
            <w:pPr>
              <w:widowControl w:val="0"/>
              <w:spacing w:after="0" w:line="240" w:lineRule="auto"/>
              <w:ind w:right="80"/>
              <w:jc w:val="both"/>
              <w:rPr>
                <w:rFonts w:ascii="Times New Roman" w:hAnsi="Times New Roman"/>
                <w:sz w:val="24"/>
              </w:rPr>
            </w:pPr>
            <w:r>
              <w:rPr>
                <w:rFonts w:ascii="Times New Roman" w:hAnsi="Times New Roman"/>
                <w:sz w:val="24"/>
              </w:rPr>
              <w:t>Количественные и качественные показатели, достигнутые в результате реализации практики</w:t>
            </w:r>
            <w:r>
              <w:rPr>
                <w:rFonts w:ascii="Times New Roman" w:hAnsi="Times New Roman"/>
                <w:sz w:val="24"/>
              </w:rPr>
              <w:br/>
            </w:r>
            <w:r>
              <w:rPr>
                <w:rFonts w:ascii="Times New Roman" w:hAnsi="Times New Roman"/>
                <w:sz w:val="24"/>
              </w:rPr>
              <w:t>(в относительном и абсолютном формате, «план-факт», «было-стало»). Экономический эффект от реализации практики (количественный показатель)</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15.</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00000">
            <w:pPr>
              <w:widowControl w:val="0"/>
              <w:spacing w:after="0" w:line="240" w:lineRule="auto"/>
              <w:ind/>
              <w:rPr>
                <w:rFonts w:ascii="Times New Roman" w:hAnsi="Times New Roman"/>
                <w:sz w:val="24"/>
              </w:rPr>
            </w:pPr>
            <w:r>
              <w:rPr>
                <w:rFonts w:ascii="Times New Roman" w:hAnsi="Times New Roman"/>
                <w:sz w:val="24"/>
              </w:rPr>
              <w:t>Результативность практики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00000">
            <w:pPr>
              <w:widowControl w:val="0"/>
              <w:spacing w:after="0" w:line="240" w:lineRule="auto"/>
              <w:ind w:right="80"/>
              <w:jc w:val="both"/>
              <w:rPr>
                <w:rFonts w:ascii="Times New Roman" w:hAnsi="Times New Roman"/>
                <w:sz w:val="24"/>
              </w:rPr>
            </w:pPr>
            <w:r>
              <w:rPr>
                <w:rFonts w:ascii="Times New Roman" w:hAnsi="Times New Roman"/>
                <w:sz w:val="24"/>
              </w:rPr>
              <w:t>Степень достижения запланированного результата</w:t>
            </w:r>
          </w:p>
          <w:p w14:paraId="C3000000">
            <w:pPr>
              <w:widowControl w:val="0"/>
              <w:spacing w:after="0" w:line="240" w:lineRule="auto"/>
              <w:ind w:right="80"/>
              <w:jc w:val="both"/>
              <w:rPr>
                <w:rFonts w:ascii="Times New Roman" w:hAnsi="Times New Roman"/>
                <w:sz w:val="24"/>
              </w:rPr>
            </w:pPr>
          </w:p>
        </w:tc>
      </w:tr>
      <w:tr>
        <w:trPr>
          <w:trHeight w:hRule="atLeast" w:val="1151"/>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16.</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00000">
            <w:pPr>
              <w:widowControl w:val="0"/>
              <w:spacing w:after="0" w:line="240" w:lineRule="auto"/>
              <w:ind/>
              <w:rPr>
                <w:rFonts w:ascii="Times New Roman" w:hAnsi="Times New Roman"/>
                <w:sz w:val="24"/>
              </w:rPr>
            </w:pPr>
            <w:r>
              <w:rPr>
                <w:rFonts w:ascii="Times New Roman" w:hAnsi="Times New Roman"/>
                <w:sz w:val="24"/>
              </w:rPr>
              <w:t>Использованные ресурсы</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00000">
            <w:pPr>
              <w:widowControl w:val="0"/>
              <w:spacing w:after="0" w:line="240" w:lineRule="auto"/>
              <w:ind w:right="80"/>
              <w:jc w:val="both"/>
              <w:rPr>
                <w:rFonts w:ascii="Times New Roman" w:hAnsi="Times New Roman"/>
                <w:sz w:val="24"/>
              </w:rPr>
            </w:pPr>
            <w:r>
              <w:rPr>
                <w:rFonts w:ascii="Times New Roman" w:hAnsi="Times New Roman"/>
                <w:sz w:val="24"/>
              </w:rPr>
              <w:t>Перечисление внутренних ресурсов, использованных для успешной реализации практики (информационная поддержка, люди, площади, транспорт, расходные материалы, иные физические объекты и так далее)</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17.</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00000">
            <w:pPr>
              <w:widowControl w:val="0"/>
              <w:spacing w:after="0" w:line="240" w:lineRule="auto"/>
              <w:ind/>
              <w:rPr>
                <w:rFonts w:ascii="Times New Roman" w:hAnsi="Times New Roman"/>
                <w:sz w:val="24"/>
              </w:rPr>
            </w:pPr>
            <w:r>
              <w:rPr>
                <w:rFonts w:ascii="Times New Roman" w:hAnsi="Times New Roman"/>
                <w:sz w:val="24"/>
              </w:rPr>
              <w:t>Эффективность практики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00000">
            <w:pPr>
              <w:widowControl w:val="0"/>
              <w:spacing w:after="0" w:line="240" w:lineRule="auto"/>
              <w:ind w:right="80"/>
              <w:jc w:val="both"/>
              <w:rPr>
                <w:rFonts w:ascii="Times New Roman" w:hAnsi="Times New Roman"/>
                <w:sz w:val="24"/>
              </w:rPr>
            </w:pPr>
            <w:r>
              <w:rPr>
                <w:rFonts w:ascii="Times New Roman" w:hAnsi="Times New Roman"/>
                <w:sz w:val="24"/>
              </w:rPr>
              <w:t>Соотношение использованных ресурсов и достигнутых результатов (каким образом получены результаты)</w:t>
            </w:r>
          </w:p>
        </w:tc>
      </w:tr>
      <w:tr>
        <w:trPr>
          <w:trHeight w:hRule="atLeast" w:val="917"/>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18.</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00000">
            <w:pPr>
              <w:widowControl w:val="0"/>
              <w:spacing w:after="0" w:line="240" w:lineRule="auto"/>
              <w:ind/>
              <w:rPr>
                <w:rFonts w:ascii="Times New Roman" w:hAnsi="Times New Roman"/>
                <w:sz w:val="24"/>
              </w:rPr>
            </w:pPr>
            <w:r>
              <w:rPr>
                <w:rFonts w:ascii="Times New Roman" w:hAnsi="Times New Roman"/>
                <w:sz w:val="24"/>
              </w:rPr>
              <w:t>Условия для реализации практики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00000">
            <w:pPr>
              <w:widowControl w:val="0"/>
              <w:spacing w:after="0" w:line="240" w:lineRule="auto"/>
              <w:ind w:right="80"/>
              <w:jc w:val="both"/>
              <w:rPr>
                <w:rFonts w:ascii="Times New Roman" w:hAnsi="Times New Roman"/>
                <w:sz w:val="24"/>
              </w:rPr>
            </w:pPr>
            <w:r>
              <w:rPr>
                <w:rFonts w:ascii="Times New Roman" w:hAnsi="Times New Roman"/>
                <w:sz w:val="24"/>
              </w:rPr>
              <w:t>Перечисление внешних факторов, необходимых для успешной реализации практики (партнеры, договоренности и так далее)</w:t>
            </w:r>
          </w:p>
        </w:tc>
      </w:tr>
      <w:tr>
        <w:trPr>
          <w:trHeight w:hRule="atLeast" w:val="1160"/>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19.</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00000">
            <w:pPr>
              <w:widowControl w:val="0"/>
              <w:spacing w:after="0" w:line="240" w:lineRule="auto"/>
              <w:ind/>
              <w:rPr>
                <w:rFonts w:ascii="Times New Roman" w:hAnsi="Times New Roman"/>
                <w:sz w:val="24"/>
              </w:rPr>
            </w:pPr>
            <w:r>
              <w:rPr>
                <w:rFonts w:ascii="Times New Roman" w:hAnsi="Times New Roman"/>
                <w:sz w:val="24"/>
              </w:rPr>
              <w:t>Возможность тиражирования практики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00000">
            <w:pPr>
              <w:widowControl w:val="0"/>
              <w:spacing w:after="0" w:line="240" w:lineRule="auto"/>
              <w:ind w:right="80"/>
              <w:jc w:val="both"/>
              <w:rPr>
                <w:rFonts w:ascii="Times New Roman" w:hAnsi="Times New Roman"/>
                <w:sz w:val="24"/>
              </w:rPr>
            </w:pPr>
            <w:r>
              <w:rPr>
                <w:rFonts w:ascii="Times New Roman" w:hAnsi="Times New Roman"/>
                <w:sz w:val="24"/>
              </w:rPr>
              <w:t>Потенциал практики к использованию в иных организациях для достижения желаемого результата в других географических, экономических или социальных условий</w:t>
            </w:r>
          </w:p>
        </w:tc>
      </w:tr>
      <w:tr>
        <w:trPr>
          <w:trHeight w:hRule="atLeast" w:val="762"/>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20.</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00000">
            <w:pPr>
              <w:widowControl w:val="0"/>
              <w:spacing w:after="0" w:line="240" w:lineRule="auto"/>
              <w:ind/>
              <w:rPr>
                <w:rFonts w:ascii="Times New Roman" w:hAnsi="Times New Roman"/>
                <w:sz w:val="24"/>
              </w:rPr>
            </w:pPr>
            <w:r>
              <w:rPr>
                <w:rFonts w:ascii="Times New Roman" w:hAnsi="Times New Roman"/>
                <w:sz w:val="24"/>
              </w:rPr>
              <w:t>Возможность роста производительности труда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widowControl w:val="0"/>
              <w:spacing w:after="0" w:line="240" w:lineRule="auto"/>
              <w:ind w:right="80"/>
              <w:jc w:val="both"/>
              <w:rPr>
                <w:rFonts w:ascii="Times New Roman" w:hAnsi="Times New Roman"/>
                <w:sz w:val="24"/>
              </w:rPr>
            </w:pPr>
            <w:r>
              <w:rPr>
                <w:rFonts w:ascii="Times New Roman" w:hAnsi="Times New Roman"/>
                <w:sz w:val="24"/>
              </w:rPr>
              <w:t>Способность оказать влияние на рост производительности труда в организации</w:t>
            </w:r>
          </w:p>
        </w:tc>
      </w:tr>
      <w:tr>
        <w:trPr>
          <w:trHeight w:hRule="atLeast" w:val="701"/>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21.</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00000">
            <w:pPr>
              <w:widowControl w:val="0"/>
              <w:spacing w:after="0" w:line="240" w:lineRule="auto"/>
              <w:ind/>
              <w:rPr>
                <w:rFonts w:ascii="Times New Roman" w:hAnsi="Times New Roman"/>
                <w:sz w:val="24"/>
              </w:rPr>
            </w:pPr>
            <w:r>
              <w:rPr>
                <w:rFonts w:ascii="Times New Roman" w:hAnsi="Times New Roman"/>
                <w:sz w:val="24"/>
              </w:rPr>
              <w:t>Время, в течение которого практика реализуется</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00000">
            <w:pPr>
              <w:widowControl w:val="0"/>
              <w:spacing w:after="0" w:line="240" w:lineRule="auto"/>
              <w:ind w:right="80"/>
              <w:jc w:val="both"/>
              <w:rPr>
                <w:rFonts w:ascii="Times New Roman" w:hAnsi="Times New Roman"/>
                <w:sz w:val="24"/>
              </w:rPr>
            </w:pPr>
            <w:r>
              <w:rPr>
                <w:rFonts w:ascii="Times New Roman" w:hAnsi="Times New Roman"/>
                <w:sz w:val="24"/>
              </w:rPr>
              <w:t>Указывается количество месяцев, в течение которых данная практика реализуется</w:t>
            </w: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22.</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00000">
            <w:pPr>
              <w:widowControl w:val="0"/>
              <w:spacing w:after="0" w:line="240" w:lineRule="auto"/>
              <w:ind/>
              <w:rPr>
                <w:rFonts w:ascii="Times New Roman" w:hAnsi="Times New Roman"/>
                <w:sz w:val="24"/>
              </w:rPr>
            </w:pPr>
            <w:r>
              <w:rPr>
                <w:rFonts w:ascii="Times New Roman" w:hAnsi="Times New Roman"/>
                <w:sz w:val="24"/>
              </w:rPr>
              <w:t>Зрелость практики</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00000">
            <w:pPr>
              <w:widowControl w:val="0"/>
              <w:spacing w:after="0" w:line="240" w:lineRule="auto"/>
              <w:ind w:right="80"/>
              <w:jc w:val="both"/>
              <w:rPr>
                <w:rFonts w:ascii="Times New Roman" w:hAnsi="Times New Roman"/>
                <w:sz w:val="24"/>
              </w:rPr>
            </w:pPr>
            <w:r>
              <w:rPr>
                <w:rFonts w:ascii="Times New Roman" w:hAnsi="Times New Roman"/>
                <w:sz w:val="24"/>
              </w:rPr>
              <w:t>Выберите один из предложенных ниже вариантов:</w:t>
            </w:r>
          </w:p>
          <w:p w14:paraId="D9000000">
            <w:pPr>
              <w:widowControl w:val="0"/>
              <w:spacing w:after="0" w:line="240" w:lineRule="auto"/>
              <w:ind w:right="80"/>
              <w:jc w:val="both"/>
              <w:rPr>
                <w:rFonts w:ascii="Times New Roman" w:hAnsi="Times New Roman"/>
                <w:sz w:val="24"/>
              </w:rPr>
            </w:pPr>
            <w:r>
              <w:rPr>
                <w:rFonts w:ascii="Times New Roman" w:hAnsi="Times New Roman"/>
                <w:sz w:val="24"/>
              </w:rPr>
              <w:t xml:space="preserve">1) базовый уровень – практика прошла апробацию, </w:t>
            </w:r>
            <w:r>
              <w:rPr>
                <w:rFonts w:ascii="Times New Roman" w:hAnsi="Times New Roman"/>
                <w:sz w:val="24"/>
              </w:rPr>
              <w:t>сформированы агенты изменений, реализуется план по переводу практики в регулярную деятельность;</w:t>
            </w:r>
          </w:p>
          <w:p w14:paraId="DA000000">
            <w:pPr>
              <w:widowControl w:val="0"/>
              <w:spacing w:after="0" w:line="240" w:lineRule="auto"/>
              <w:ind w:right="80"/>
              <w:jc w:val="both"/>
              <w:rPr>
                <w:rFonts w:ascii="Times New Roman" w:hAnsi="Times New Roman"/>
                <w:sz w:val="24"/>
              </w:rPr>
            </w:pPr>
            <w:r>
              <w:rPr>
                <w:rFonts w:ascii="Times New Roman" w:hAnsi="Times New Roman"/>
                <w:sz w:val="24"/>
              </w:rPr>
              <w:t>2) развитие – практика переведена в регулярную деятельность, оформлена в соответствующих нормативных и методических документах, проведены информирование, инструктаж, или обучение;</w:t>
            </w:r>
          </w:p>
          <w:p w14:paraId="DB000000">
            <w:pPr>
              <w:widowControl w:val="0"/>
              <w:spacing w:after="0" w:line="240" w:lineRule="auto"/>
              <w:ind w:right="80"/>
              <w:jc w:val="both"/>
              <w:rPr>
                <w:rFonts w:ascii="Times New Roman" w:hAnsi="Times New Roman"/>
                <w:sz w:val="24"/>
              </w:rPr>
            </w:pPr>
            <w:r>
              <w:rPr>
                <w:rFonts w:ascii="Times New Roman" w:hAnsi="Times New Roman"/>
                <w:sz w:val="24"/>
              </w:rPr>
              <w:t>3) стабилизация – практика используется в регулярной деятельности более 6 месяцев;</w:t>
            </w:r>
          </w:p>
          <w:p w14:paraId="DC000000">
            <w:pPr>
              <w:widowControl w:val="0"/>
              <w:spacing w:after="0" w:line="240" w:lineRule="auto"/>
              <w:ind w:right="80"/>
              <w:jc w:val="both"/>
              <w:rPr>
                <w:rFonts w:ascii="Times New Roman" w:hAnsi="Times New Roman"/>
                <w:sz w:val="24"/>
              </w:rPr>
            </w:pPr>
            <w:r>
              <w:rPr>
                <w:rFonts w:ascii="Times New Roman" w:hAnsi="Times New Roman"/>
                <w:sz w:val="24"/>
              </w:rPr>
              <w:t>4) подтвержденная эффективность – накоплены фактические данные по показателям, подтверждающим эффективность практики, практика готова к тиражированию внутри и вне организации-участника</w:t>
            </w:r>
          </w:p>
        </w:tc>
      </w:tr>
      <w:tr>
        <w:trPr>
          <w:trHeight w:hRule="atLeast" w:val="504"/>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23.</w:t>
            </w:r>
          </w:p>
        </w:tc>
        <w:tc>
          <w:tcPr>
            <w:tcW w:type="dxa" w:w="893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widowControl w:val="0"/>
              <w:spacing w:after="0" w:line="240" w:lineRule="auto"/>
              <w:ind/>
              <w:rPr>
                <w:rFonts w:ascii="Times New Roman" w:hAnsi="Times New Roman"/>
                <w:sz w:val="24"/>
              </w:rPr>
            </w:pPr>
            <w:r>
              <w:rPr>
                <w:rFonts w:ascii="Times New Roman" w:hAnsi="Times New Roman"/>
                <w:sz w:val="24"/>
              </w:rPr>
              <w:t>Участник конкурса</w:t>
            </w:r>
          </w:p>
        </w:tc>
      </w:tr>
      <w:tr>
        <w:trPr>
          <w:trHeight w:hRule="atLeast" w:val="708"/>
        </w:trP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00000">
            <w:pPr>
              <w:widowControl w:val="0"/>
              <w:tabs>
                <w:tab w:leader="none" w:pos="359" w:val="left"/>
              </w:tabs>
              <w:spacing w:after="0" w:line="240" w:lineRule="auto"/>
              <w:ind w:right="-62"/>
              <w:contextualSpacing w:val="1"/>
              <w:jc w:val="center"/>
              <w:rPr>
                <w:rFonts w:ascii="Times New Roman" w:hAnsi="Times New Roman"/>
                <w:sz w:val="24"/>
              </w:rPr>
            </w:pPr>
            <w:r>
              <w:rPr>
                <w:rFonts w:ascii="Times New Roman" w:hAnsi="Times New Roman"/>
                <w:sz w:val="24"/>
              </w:rPr>
              <w:t>23.1</w:t>
            </w:r>
            <w:r>
              <w:rPr>
                <w:rFonts w:ascii="Times New Roman" w:hAnsi="Times New Roman"/>
                <w:sz w:val="24"/>
              </w:rPr>
              <w:t>.</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00000">
            <w:pPr>
              <w:widowControl w:val="0"/>
              <w:spacing w:after="0" w:line="240" w:lineRule="auto"/>
              <w:ind/>
              <w:rPr>
                <w:rFonts w:ascii="Times New Roman" w:hAnsi="Times New Roman"/>
                <w:sz w:val="24"/>
              </w:rPr>
            </w:pPr>
            <w:r>
              <w:rPr>
                <w:rFonts w:ascii="Times New Roman" w:hAnsi="Times New Roman"/>
                <w:sz w:val="24"/>
              </w:rPr>
              <w:t>Фамилия, имя, отчество (при наличии) участника конкурса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00000">
            <w:pPr>
              <w:widowControl w:val="0"/>
              <w:spacing w:after="0" w:line="240" w:lineRule="auto"/>
              <w:ind w:right="80"/>
              <w:jc w:val="both"/>
              <w:rPr>
                <w:rFonts w:ascii="Times New Roman" w:hAnsi="Times New Roman"/>
                <w:sz w:val="24"/>
              </w:rPr>
            </w:pP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00000">
            <w:pPr>
              <w:widowControl w:val="0"/>
              <w:spacing w:after="0" w:line="240" w:lineRule="auto"/>
              <w:ind/>
              <w:jc w:val="center"/>
              <w:rPr>
                <w:rFonts w:ascii="Times New Roman" w:hAnsi="Times New Roman"/>
                <w:sz w:val="24"/>
              </w:rPr>
            </w:pPr>
            <w:r>
              <w:rPr>
                <w:rFonts w:ascii="Times New Roman" w:hAnsi="Times New Roman"/>
                <w:sz w:val="24"/>
              </w:rPr>
              <w:t>23.</w:t>
            </w:r>
            <w:r>
              <w:rPr>
                <w:rFonts w:ascii="Times New Roman" w:hAnsi="Times New Roman"/>
                <w:sz w:val="24"/>
              </w:rPr>
              <w:t>2</w:t>
            </w:r>
            <w:r>
              <w:rPr>
                <w:rFonts w:ascii="Times New Roman" w:hAnsi="Times New Roman"/>
                <w:sz w:val="24"/>
              </w:rPr>
              <w:t>.</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00000">
            <w:pPr>
              <w:widowControl w:val="0"/>
              <w:spacing w:after="0" w:line="240" w:lineRule="auto"/>
              <w:ind/>
              <w:rPr>
                <w:rFonts w:ascii="Times New Roman" w:hAnsi="Times New Roman"/>
                <w:sz w:val="24"/>
              </w:rPr>
            </w:pPr>
            <w:r>
              <w:rPr>
                <w:rFonts w:ascii="Times New Roman" w:hAnsi="Times New Roman"/>
                <w:sz w:val="24"/>
              </w:rPr>
              <w:t>Должность участника конкурса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00000">
            <w:pPr>
              <w:widowControl w:val="0"/>
              <w:spacing w:after="0" w:line="240" w:lineRule="auto"/>
              <w:ind w:right="80"/>
              <w:rPr>
                <w:rFonts w:ascii="Times New Roman" w:hAnsi="Times New Roman"/>
                <w:sz w:val="24"/>
              </w:rPr>
            </w:pP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00000">
            <w:pPr>
              <w:widowControl w:val="0"/>
              <w:spacing w:after="0" w:line="240" w:lineRule="auto"/>
              <w:ind/>
              <w:jc w:val="center"/>
              <w:rPr>
                <w:rFonts w:ascii="Times New Roman" w:hAnsi="Times New Roman"/>
                <w:sz w:val="24"/>
              </w:rPr>
            </w:pPr>
            <w:r>
              <w:rPr>
                <w:rFonts w:ascii="Times New Roman" w:hAnsi="Times New Roman"/>
                <w:sz w:val="24"/>
              </w:rPr>
              <w:t>23.</w:t>
            </w:r>
            <w:r>
              <w:rPr>
                <w:rFonts w:ascii="Times New Roman" w:hAnsi="Times New Roman"/>
                <w:sz w:val="24"/>
              </w:rPr>
              <w:t>3</w:t>
            </w:r>
            <w:r>
              <w:rPr>
                <w:rFonts w:ascii="Times New Roman" w:hAnsi="Times New Roman"/>
                <w:sz w:val="24"/>
              </w:rPr>
              <w:t>.</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00000">
            <w:pPr>
              <w:widowControl w:val="0"/>
              <w:spacing w:after="0" w:line="240" w:lineRule="auto"/>
              <w:ind/>
              <w:rPr>
                <w:rFonts w:ascii="Times New Roman" w:hAnsi="Times New Roman"/>
                <w:sz w:val="24"/>
              </w:rPr>
            </w:pPr>
            <w:r>
              <w:rPr>
                <w:rFonts w:ascii="Times New Roman" w:hAnsi="Times New Roman"/>
                <w:sz w:val="24"/>
              </w:rPr>
              <w:t>Рабочий телефон участника конкурса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00000">
            <w:pPr>
              <w:widowControl w:val="0"/>
              <w:spacing w:after="0" w:line="240" w:lineRule="auto"/>
              <w:ind w:right="80"/>
              <w:rPr>
                <w:rFonts w:ascii="Times New Roman" w:hAnsi="Times New Roman"/>
                <w:sz w:val="24"/>
              </w:rPr>
            </w:pP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0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3</w:t>
            </w:r>
            <w:r>
              <w:rPr>
                <w:rFonts w:ascii="Times New Roman" w:hAnsi="Times New Roman"/>
                <w:sz w:val="24"/>
              </w:rPr>
              <w:t>.</w:t>
            </w:r>
            <w:r>
              <w:rPr>
                <w:rFonts w:ascii="Times New Roman" w:hAnsi="Times New Roman"/>
                <w:sz w:val="24"/>
              </w:rPr>
              <w:t>4</w:t>
            </w:r>
            <w:r>
              <w:rPr>
                <w:rFonts w:ascii="Times New Roman" w:hAnsi="Times New Roman"/>
                <w:sz w:val="24"/>
              </w:rPr>
              <w:t>.</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00000">
            <w:pPr>
              <w:widowControl w:val="0"/>
              <w:spacing w:after="0" w:line="240" w:lineRule="auto"/>
              <w:ind/>
              <w:rPr>
                <w:rFonts w:ascii="Times New Roman" w:hAnsi="Times New Roman"/>
                <w:sz w:val="24"/>
              </w:rPr>
            </w:pPr>
            <w:r>
              <w:rPr>
                <w:rFonts w:ascii="Times New Roman" w:hAnsi="Times New Roman"/>
                <w:sz w:val="24"/>
              </w:rPr>
              <w:t>Мобильный телефон участника конкурса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00000">
            <w:pPr>
              <w:widowControl w:val="0"/>
              <w:spacing w:after="0" w:line="240" w:lineRule="auto"/>
              <w:ind w:right="80"/>
              <w:rPr>
                <w:rFonts w:ascii="Times New Roman" w:hAnsi="Times New Roman"/>
                <w:sz w:val="24"/>
              </w:rPr>
            </w:pPr>
          </w:p>
        </w:tc>
      </w:tr>
      <w:tr>
        <w:tc>
          <w:tcPr>
            <w:tcW w:type="dxa" w:w="7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00000">
            <w:pPr>
              <w:widowControl w:val="0"/>
              <w:spacing w:after="0"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3</w:t>
            </w:r>
            <w:r>
              <w:rPr>
                <w:rFonts w:ascii="Times New Roman" w:hAnsi="Times New Roman"/>
                <w:sz w:val="24"/>
              </w:rPr>
              <w:t>.</w:t>
            </w:r>
            <w:r>
              <w:rPr>
                <w:rFonts w:ascii="Times New Roman" w:hAnsi="Times New Roman"/>
                <w:sz w:val="24"/>
              </w:rPr>
              <w:t>5</w:t>
            </w:r>
            <w:r>
              <w:rPr>
                <w:rFonts w:ascii="Times New Roman" w:hAnsi="Times New Roman"/>
                <w:sz w:val="24"/>
              </w:rPr>
              <w:t>.</w:t>
            </w:r>
          </w:p>
        </w:tc>
        <w:tc>
          <w:tcPr>
            <w:tcW w:type="dxa" w:w="30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00000">
            <w:pPr>
              <w:widowControl w:val="0"/>
              <w:spacing w:after="0" w:line="240" w:lineRule="auto"/>
              <w:ind/>
              <w:rPr>
                <w:rFonts w:ascii="Times New Roman" w:hAnsi="Times New Roman"/>
                <w:sz w:val="24"/>
              </w:rPr>
            </w:pPr>
            <w:r>
              <w:rPr>
                <w:rFonts w:ascii="Times New Roman" w:hAnsi="Times New Roman"/>
                <w:sz w:val="24"/>
              </w:rPr>
              <w:t>Электронная почта участника конкурса</w:t>
            </w:r>
          </w:p>
        </w:tc>
        <w:tc>
          <w:tcPr>
            <w:tcW w:type="dxa" w:w="59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00000">
            <w:pPr>
              <w:widowControl w:val="0"/>
              <w:spacing w:after="0" w:line="240" w:lineRule="auto"/>
              <w:ind w:right="80"/>
              <w:rPr>
                <w:rFonts w:ascii="Times New Roman" w:hAnsi="Times New Roman"/>
                <w:sz w:val="24"/>
              </w:rPr>
            </w:pPr>
          </w:p>
        </w:tc>
      </w:tr>
    </w:tbl>
    <w:p w14:paraId="EE000000">
      <w:pPr>
        <w:widowControl w:val="0"/>
        <w:tabs>
          <w:tab w:leader="none" w:pos="993" w:val="left"/>
        </w:tabs>
        <w:spacing w:after="0" w:line="240" w:lineRule="auto"/>
        <w:ind w:firstLine="709" w:left="0"/>
        <w:jc w:val="both"/>
        <w:rPr>
          <w:rFonts w:ascii="Times New Roman" w:hAnsi="Times New Roman"/>
          <w:sz w:val="28"/>
        </w:rPr>
      </w:pPr>
    </w:p>
    <w:p w14:paraId="EF000000">
      <w:pPr>
        <w:widowControl w:val="0"/>
        <w:tabs>
          <w:tab w:leader="none" w:pos="993" w:val="left"/>
        </w:tabs>
        <w:spacing w:after="0" w:line="240" w:lineRule="auto"/>
        <w:ind w:firstLine="709" w:left="0"/>
        <w:jc w:val="both"/>
        <w:rPr>
          <w:rFonts w:ascii="Times New Roman" w:hAnsi="Times New Roman"/>
          <w:sz w:val="2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73"/>
        <w:gridCol w:w="354"/>
        <w:gridCol w:w="21"/>
        <w:gridCol w:w="15"/>
        <w:gridCol w:w="2430"/>
        <w:gridCol w:w="144"/>
        <w:gridCol w:w="6"/>
        <w:gridCol w:w="3895"/>
      </w:tblGrid>
      <w:tr>
        <w:trPr>
          <w:trHeight w:hRule="atLeast" w:val="617"/>
        </w:trPr>
        <w:tc>
          <w:tcPr>
            <w:tcW w:type="dxa" w:w="2773"/>
            <w:tcBorders>
              <w:top w:sz="4" w:val="nil"/>
              <w:left w:sz="4" w:val="nil"/>
              <w:bottom w:sz="4" w:val="nil"/>
              <w:right w:sz="4" w:val="nil"/>
              <w:tl2br w:sz="4" w:val="nil"/>
              <w:tr2bl w:sz="4" w:val="nil"/>
            </w:tcBorders>
          </w:tcPr>
          <w:p w14:paraId="F0000000">
            <w:pPr>
              <w:spacing w:after="0"/>
              <w:ind/>
              <w:rPr>
                <w:rFonts w:ascii="Times New Roman" w:hAnsi="Times New Roman"/>
                <w:sz w:val="24"/>
              </w:rPr>
            </w:pPr>
            <w:r>
              <w:rPr>
                <w:rFonts w:ascii="Times New Roman" w:hAnsi="Times New Roman"/>
                <w:sz w:val="24"/>
              </w:rPr>
              <w:t>_____________________</w:t>
            </w:r>
          </w:p>
          <w:p w14:paraId="F1000000">
            <w:pPr>
              <w:spacing w:after="0"/>
              <w:ind/>
              <w:jc w:val="center"/>
              <w:rPr>
                <w:rFonts w:ascii="Times New Roman" w:hAnsi="Times New Roman"/>
                <w:sz w:val="24"/>
              </w:rPr>
            </w:pPr>
            <w:r>
              <w:rPr>
                <w:rFonts w:ascii="Times New Roman" w:hAnsi="Times New Roman"/>
                <w:sz w:val="24"/>
              </w:rPr>
              <w:t>(дата)</w:t>
            </w:r>
          </w:p>
        </w:tc>
        <w:tc>
          <w:tcPr>
            <w:tcW w:type="dxa" w:w="2820"/>
            <w:gridSpan w:val="4"/>
            <w:tcBorders>
              <w:top w:sz="4" w:val="nil"/>
              <w:left w:sz="4" w:val="nil"/>
              <w:bottom w:sz="4" w:val="nil"/>
              <w:right w:sz="4" w:val="nil"/>
              <w:tl2br w:sz="4" w:val="nil"/>
              <w:tr2bl w:sz="4" w:val="nil"/>
            </w:tcBorders>
          </w:tcPr>
          <w:p w14:paraId="F2000000"/>
        </w:tc>
        <w:tc>
          <w:tcPr>
            <w:tcW w:type="dxa" w:w="4045"/>
            <w:gridSpan w:val="3"/>
            <w:tcBorders>
              <w:top w:sz="4" w:val="nil"/>
              <w:left w:sz="4" w:val="nil"/>
              <w:bottom w:sz="4" w:val="nil"/>
              <w:right w:sz="4" w:val="nil"/>
              <w:tl2br w:sz="4" w:val="nil"/>
              <w:tr2bl w:sz="4" w:val="nil"/>
            </w:tcBorders>
          </w:tcPr>
          <w:p w14:paraId="F3000000"/>
        </w:tc>
      </w:tr>
      <w:tr>
        <w:trPr>
          <w:trHeight w:hRule="atLeast" w:val="617"/>
        </w:trPr>
        <w:tc>
          <w:tcPr>
            <w:tcW w:type="dxa" w:w="3127"/>
            <w:gridSpan w:val="2"/>
            <w:tcBorders>
              <w:top w:sz="4" w:val="nil"/>
              <w:left w:sz="4" w:val="nil"/>
              <w:bottom w:sz="4" w:val="nil"/>
              <w:right w:sz="4" w:val="nil"/>
              <w:tl2br w:sz="4" w:val="nil"/>
              <w:tr2bl w:sz="4" w:val="nil"/>
            </w:tcBorders>
          </w:tcPr>
          <w:p w14:paraId="F4000000">
            <w:pPr>
              <w:spacing w:after="0"/>
              <w:ind/>
              <w:rPr>
                <w:rFonts w:ascii="Times New Roman" w:hAnsi="Times New Roman"/>
                <w:sz w:val="24"/>
              </w:rPr>
            </w:pPr>
            <w:r>
              <w:rPr>
                <w:rFonts w:ascii="Times New Roman" w:hAnsi="Times New Roman"/>
                <w:sz w:val="24"/>
              </w:rPr>
              <w:t>_____________________</w:t>
            </w:r>
          </w:p>
          <w:p w14:paraId="F5000000">
            <w:pPr>
              <w:spacing w:after="0"/>
              <w:ind/>
              <w:jc w:val="center"/>
              <w:rPr>
                <w:rFonts w:ascii="Times New Roman" w:hAnsi="Times New Roman"/>
                <w:sz w:val="24"/>
              </w:rPr>
            </w:pPr>
            <w:r>
              <w:rPr>
                <w:rFonts w:ascii="Times New Roman" w:hAnsi="Times New Roman"/>
                <w:sz w:val="24"/>
              </w:rPr>
              <w:t>(должность участника)</w:t>
            </w:r>
          </w:p>
          <w:p w14:paraId="F6000000">
            <w:pPr>
              <w:spacing w:after="0"/>
              <w:ind/>
              <w:rPr>
                <w:rFonts w:ascii="Times New Roman" w:hAnsi="Times New Roman"/>
                <w:sz w:val="24"/>
              </w:rPr>
            </w:pPr>
          </w:p>
        </w:tc>
        <w:tc>
          <w:tcPr>
            <w:tcW w:type="dxa" w:w="2610"/>
            <w:gridSpan w:val="4"/>
            <w:tcBorders>
              <w:top w:sz="4" w:val="nil"/>
              <w:left w:sz="4" w:val="nil"/>
              <w:bottom w:sz="4" w:val="nil"/>
              <w:right w:sz="4" w:val="nil"/>
              <w:tl2br w:sz="4" w:val="nil"/>
              <w:tr2bl w:sz="4" w:val="nil"/>
            </w:tcBorders>
          </w:tcPr>
          <w:p w14:paraId="F7000000">
            <w:pPr>
              <w:spacing w:after="0"/>
              <w:ind/>
              <w:rPr>
                <w:rFonts w:ascii="Times New Roman" w:hAnsi="Times New Roman"/>
                <w:sz w:val="24"/>
              </w:rPr>
            </w:pPr>
            <w:r>
              <w:rPr>
                <w:rFonts w:ascii="Times New Roman" w:hAnsi="Times New Roman"/>
                <w:sz w:val="24"/>
              </w:rPr>
              <w:t>___________________</w:t>
            </w:r>
          </w:p>
          <w:p w14:paraId="F8000000">
            <w:pPr>
              <w:spacing w:after="0"/>
              <w:ind/>
              <w:jc w:val="center"/>
              <w:rPr>
                <w:rFonts w:ascii="Times New Roman" w:hAnsi="Times New Roman"/>
                <w:sz w:val="24"/>
              </w:rPr>
            </w:pPr>
            <w:r>
              <w:rPr>
                <w:rFonts w:ascii="Times New Roman" w:hAnsi="Times New Roman"/>
                <w:sz w:val="24"/>
              </w:rPr>
              <w:t>(подпись)</w:t>
            </w:r>
          </w:p>
          <w:p w14:paraId="F9000000">
            <w:pPr>
              <w:spacing w:after="0"/>
              <w:ind/>
              <w:rPr>
                <w:rFonts w:ascii="Times New Roman" w:hAnsi="Times New Roman"/>
                <w:sz w:val="24"/>
              </w:rPr>
            </w:pPr>
          </w:p>
        </w:tc>
        <w:tc>
          <w:tcPr>
            <w:tcW w:type="dxa" w:w="3901"/>
            <w:gridSpan w:val="2"/>
            <w:tcBorders>
              <w:top w:sz="4" w:val="nil"/>
              <w:left w:sz="4" w:val="nil"/>
              <w:bottom w:sz="4" w:val="nil"/>
              <w:right w:sz="4" w:val="nil"/>
              <w:tl2br w:sz="4" w:val="nil"/>
              <w:tr2bl w:sz="4" w:val="nil"/>
            </w:tcBorders>
          </w:tcPr>
          <w:p w14:paraId="FA000000">
            <w:pPr>
              <w:spacing w:after="0"/>
              <w:ind/>
            </w:pPr>
            <w:r>
              <w:t>_______________________________</w:t>
            </w:r>
          </w:p>
          <w:p w14:paraId="FB000000">
            <w:pPr>
              <w:spacing w:after="0"/>
              <w:ind/>
              <w:jc w:val="center"/>
              <w:rPr>
                <w:rFonts w:ascii="Times New Roman" w:hAnsi="Times New Roman"/>
                <w:sz w:val="24"/>
              </w:rPr>
            </w:pPr>
            <w:r>
              <w:rPr>
                <w:rFonts w:ascii="Times New Roman" w:hAnsi="Times New Roman"/>
                <w:sz w:val="24"/>
              </w:rPr>
              <w:t>(фамилия, имя, отчество</w:t>
            </w:r>
          </w:p>
          <w:p w14:paraId="FC000000">
            <w:pPr>
              <w:spacing w:after="0"/>
              <w:ind/>
              <w:jc w:val="center"/>
              <w:rPr>
                <w:rFonts w:ascii="Times New Roman" w:hAnsi="Times New Roman"/>
                <w:sz w:val="24"/>
              </w:rPr>
            </w:pPr>
            <w:r>
              <w:rPr>
                <w:rFonts w:ascii="Times New Roman" w:hAnsi="Times New Roman"/>
                <w:sz w:val="24"/>
              </w:rPr>
              <w:t xml:space="preserve"> (при наличии) </w:t>
            </w:r>
          </w:p>
        </w:tc>
      </w:tr>
      <w:tr>
        <w:trPr>
          <w:trHeight w:hRule="atLeast" w:val="617"/>
        </w:trPr>
        <w:tc>
          <w:tcPr>
            <w:tcW w:type="dxa" w:w="3148"/>
            <w:gridSpan w:val="3"/>
            <w:tcBorders>
              <w:top w:sz="4" w:val="nil"/>
              <w:left w:sz="4" w:val="nil"/>
              <w:bottom w:sz="4" w:val="nil"/>
              <w:right w:sz="4" w:val="nil"/>
              <w:tl2br w:sz="4" w:val="nil"/>
              <w:tr2bl w:sz="4" w:val="nil"/>
            </w:tcBorders>
          </w:tcPr>
          <w:p w14:paraId="FD000000">
            <w:pPr>
              <w:spacing w:after="0"/>
              <w:ind/>
              <w:rPr>
                <w:rFonts w:ascii="Times New Roman" w:hAnsi="Times New Roman"/>
                <w:sz w:val="24"/>
              </w:rPr>
            </w:pPr>
            <w:r>
              <w:rPr>
                <w:rFonts w:ascii="Times New Roman" w:hAnsi="Times New Roman"/>
                <w:sz w:val="24"/>
              </w:rPr>
              <w:t>_____________________</w:t>
            </w:r>
          </w:p>
          <w:p w14:paraId="FE000000">
            <w:pPr>
              <w:spacing w:after="0"/>
              <w:ind/>
              <w:jc w:val="center"/>
              <w:rPr>
                <w:rFonts w:ascii="Times New Roman" w:hAnsi="Times New Roman"/>
                <w:sz w:val="24"/>
              </w:rPr>
            </w:pPr>
            <w:r>
              <w:rPr>
                <w:rFonts w:ascii="Times New Roman" w:hAnsi="Times New Roman"/>
                <w:sz w:val="24"/>
              </w:rPr>
              <w:t>(дата)</w:t>
            </w:r>
          </w:p>
        </w:tc>
        <w:tc>
          <w:tcPr>
            <w:tcW w:type="dxa" w:w="2595"/>
            <w:gridSpan w:val="4"/>
            <w:tcBorders>
              <w:top w:sz="4" w:val="nil"/>
              <w:left w:sz="4" w:val="nil"/>
              <w:bottom w:sz="4" w:val="nil"/>
              <w:right w:sz="4" w:val="nil"/>
              <w:tl2br w:sz="4" w:val="nil"/>
              <w:tr2bl w:sz="4" w:val="nil"/>
            </w:tcBorders>
          </w:tcPr>
          <w:p w14:paraId="FF000000"/>
        </w:tc>
        <w:tc>
          <w:tcPr>
            <w:tcW w:type="dxa" w:w="3895"/>
            <w:tcBorders>
              <w:top w:sz="4" w:val="nil"/>
              <w:left w:sz="4" w:val="nil"/>
              <w:bottom w:sz="4" w:val="nil"/>
              <w:right w:sz="4" w:val="nil"/>
              <w:tl2br w:sz="4" w:val="nil"/>
              <w:tr2bl w:sz="4" w:val="nil"/>
            </w:tcBorders>
          </w:tcPr>
          <w:p w14:paraId="00010000"/>
        </w:tc>
      </w:tr>
      <w:tr>
        <w:trPr>
          <w:trHeight w:hRule="atLeast" w:val="1008"/>
        </w:trPr>
        <w:tc>
          <w:tcPr>
            <w:tcW w:type="dxa" w:w="3163"/>
            <w:gridSpan w:val="4"/>
            <w:tcBorders>
              <w:top w:sz="4" w:val="nil"/>
              <w:left w:sz="4" w:val="nil"/>
              <w:bottom w:sz="4" w:val="nil"/>
              <w:right w:sz="4" w:val="nil"/>
              <w:tl2br w:sz="4" w:val="nil"/>
              <w:tr2bl w:sz="4" w:val="nil"/>
            </w:tcBorders>
          </w:tcPr>
          <w:p w14:paraId="01010000">
            <w:pPr>
              <w:spacing w:after="0"/>
              <w:ind/>
              <w:rPr>
                <w:rFonts w:ascii="Times New Roman" w:hAnsi="Times New Roman"/>
                <w:sz w:val="24"/>
              </w:rPr>
            </w:pPr>
            <w:r>
              <w:rPr>
                <w:rFonts w:ascii="Times New Roman" w:hAnsi="Times New Roman"/>
                <w:sz w:val="24"/>
              </w:rPr>
              <w:t>_____________________</w:t>
            </w:r>
          </w:p>
          <w:p w14:paraId="02010000">
            <w:pPr>
              <w:spacing w:after="0"/>
              <w:ind/>
              <w:jc w:val="center"/>
              <w:rPr>
                <w:rFonts w:ascii="Times New Roman" w:hAnsi="Times New Roman"/>
                <w:sz w:val="24"/>
              </w:rPr>
            </w:pPr>
            <w:r>
              <w:rPr>
                <w:rFonts w:ascii="Times New Roman" w:hAnsi="Times New Roman"/>
                <w:sz w:val="24"/>
              </w:rPr>
              <w:t>(должность руководителя организации)</w:t>
            </w:r>
          </w:p>
        </w:tc>
        <w:tc>
          <w:tcPr>
            <w:tcW w:type="dxa" w:w="2580"/>
            <w:gridSpan w:val="3"/>
            <w:tcBorders>
              <w:top w:sz="4" w:val="nil"/>
              <w:left w:sz="4" w:val="nil"/>
              <w:bottom w:sz="4" w:val="nil"/>
              <w:right w:sz="4" w:val="nil"/>
              <w:tl2br w:sz="4" w:val="nil"/>
              <w:tr2bl w:sz="4" w:val="nil"/>
            </w:tcBorders>
          </w:tcPr>
          <w:p w14:paraId="03010000">
            <w:pPr>
              <w:spacing w:after="0"/>
              <w:ind/>
              <w:rPr>
                <w:rFonts w:ascii="Times New Roman" w:hAnsi="Times New Roman"/>
                <w:sz w:val="24"/>
              </w:rPr>
            </w:pPr>
            <w:r>
              <w:rPr>
                <w:rFonts w:ascii="Times New Roman" w:hAnsi="Times New Roman"/>
                <w:sz w:val="24"/>
              </w:rPr>
              <w:t>_________________</w:t>
            </w:r>
          </w:p>
          <w:p w14:paraId="04010000">
            <w:pPr>
              <w:spacing w:after="0"/>
              <w:ind/>
              <w:jc w:val="center"/>
              <w:rPr>
                <w:rFonts w:ascii="Times New Roman" w:hAnsi="Times New Roman"/>
                <w:sz w:val="24"/>
              </w:rPr>
            </w:pPr>
            <w:r>
              <w:rPr>
                <w:rFonts w:ascii="Times New Roman" w:hAnsi="Times New Roman"/>
                <w:sz w:val="24"/>
              </w:rPr>
              <w:t>(подпись)</w:t>
            </w:r>
          </w:p>
          <w:p w14:paraId="05010000">
            <w:pPr>
              <w:spacing w:after="0"/>
              <w:ind/>
              <w:rPr>
                <w:rFonts w:ascii="Times New Roman" w:hAnsi="Times New Roman"/>
                <w:sz w:val="24"/>
              </w:rPr>
            </w:pPr>
          </w:p>
        </w:tc>
        <w:tc>
          <w:tcPr>
            <w:tcW w:type="dxa" w:w="3895"/>
            <w:tcBorders>
              <w:top w:sz="4" w:val="nil"/>
              <w:left w:sz="4" w:val="nil"/>
              <w:bottom w:sz="4" w:val="nil"/>
              <w:right w:sz="4" w:val="nil"/>
              <w:tl2br w:sz="4" w:val="nil"/>
              <w:tr2bl w:sz="4" w:val="nil"/>
            </w:tcBorders>
          </w:tcPr>
          <w:p w14:paraId="06010000">
            <w:pPr>
              <w:spacing w:after="0"/>
              <w:ind/>
            </w:pPr>
            <w:r>
              <w:t>___________________________</w:t>
            </w:r>
          </w:p>
          <w:p w14:paraId="07010000">
            <w:pPr>
              <w:spacing w:after="0"/>
              <w:ind/>
              <w:jc w:val="center"/>
              <w:rPr>
                <w:rFonts w:ascii="Times New Roman" w:hAnsi="Times New Roman"/>
                <w:sz w:val="24"/>
              </w:rPr>
            </w:pPr>
            <w:r>
              <w:rPr>
                <w:rFonts w:ascii="Times New Roman" w:hAnsi="Times New Roman"/>
                <w:sz w:val="24"/>
              </w:rPr>
              <w:t>(фамилия, имя, отчество</w:t>
            </w:r>
          </w:p>
          <w:p w14:paraId="08010000">
            <w:pPr>
              <w:spacing w:after="0"/>
              <w:ind/>
              <w:jc w:val="center"/>
              <w:rPr>
                <w:rFonts w:ascii="Times New Roman" w:hAnsi="Times New Roman"/>
                <w:sz w:val="24"/>
              </w:rPr>
            </w:pPr>
            <w:r>
              <w:rPr>
                <w:rFonts w:ascii="Times New Roman" w:hAnsi="Times New Roman"/>
                <w:sz w:val="24"/>
              </w:rPr>
              <w:t xml:space="preserve"> (при наличии) </w:t>
            </w:r>
          </w:p>
          <w:p w14:paraId="09010000">
            <w:pPr>
              <w:spacing w:after="0"/>
              <w:ind/>
            </w:pPr>
          </w:p>
        </w:tc>
      </w:tr>
    </w:tbl>
    <w:p w14:paraId="0A010000">
      <w:pPr>
        <w:widowControl w:val="0"/>
        <w:spacing w:after="0" w:line="240" w:lineRule="auto"/>
        <w:ind w:firstLine="0" w:left="5670"/>
        <w:rPr>
          <w:rFonts w:ascii="Times New Roman" w:hAnsi="Times New Roman"/>
          <w:sz w:val="28"/>
        </w:rPr>
      </w:pPr>
    </w:p>
    <w:p w14:paraId="0B010000">
      <w:pPr>
        <w:widowControl w:val="0"/>
        <w:spacing w:after="0" w:line="240" w:lineRule="auto"/>
        <w:ind w:firstLine="0" w:left="5670"/>
        <w:rPr>
          <w:rFonts w:ascii="Times New Roman" w:hAnsi="Times New Roman"/>
          <w:sz w:val="28"/>
        </w:rPr>
      </w:pPr>
    </w:p>
    <w:p w14:paraId="0C010000">
      <w:pPr>
        <w:widowControl w:val="0"/>
        <w:spacing w:after="0" w:line="240" w:lineRule="auto"/>
        <w:ind w:firstLine="0" w:left="5670"/>
        <w:rPr>
          <w:rFonts w:ascii="Times New Roman" w:hAnsi="Times New Roman"/>
          <w:sz w:val="28"/>
        </w:rPr>
      </w:pPr>
    </w:p>
    <w:p w14:paraId="0D010000">
      <w:pPr>
        <w:widowControl w:val="0"/>
        <w:spacing w:after="0" w:line="240" w:lineRule="auto"/>
        <w:ind w:firstLine="0" w:left="5670"/>
        <w:rPr>
          <w:rFonts w:ascii="Times New Roman" w:hAnsi="Times New Roman"/>
          <w:sz w:val="28"/>
        </w:rPr>
      </w:pPr>
    </w:p>
    <w:p w14:paraId="0E010000">
      <w:pPr>
        <w:widowControl w:val="0"/>
        <w:spacing w:after="0" w:line="240" w:lineRule="auto"/>
        <w:ind w:firstLine="0" w:left="5670"/>
        <w:rPr>
          <w:rFonts w:ascii="Times New Roman" w:hAnsi="Times New Roman"/>
          <w:sz w:val="28"/>
        </w:rPr>
      </w:pPr>
    </w:p>
    <w:p w14:paraId="0F010000">
      <w:pPr>
        <w:widowControl w:val="0"/>
        <w:spacing w:after="0" w:line="240" w:lineRule="auto"/>
        <w:ind w:firstLine="0" w:left="5670"/>
        <w:rPr>
          <w:rFonts w:ascii="Times New Roman" w:hAnsi="Times New Roman"/>
          <w:sz w:val="28"/>
        </w:rPr>
      </w:pPr>
    </w:p>
    <w:p w14:paraId="10010000">
      <w:pPr>
        <w:widowControl w:val="0"/>
        <w:spacing w:after="0" w:line="240" w:lineRule="auto"/>
        <w:ind w:firstLine="0" w:left="5670"/>
        <w:rPr>
          <w:rFonts w:ascii="Times New Roman" w:hAnsi="Times New Roman"/>
          <w:sz w:val="28"/>
        </w:rPr>
      </w:pPr>
    </w:p>
    <w:p w14:paraId="11010000">
      <w:pPr>
        <w:widowControl w:val="0"/>
        <w:spacing w:after="0" w:line="240" w:lineRule="auto"/>
        <w:ind w:firstLine="0" w:left="5670"/>
        <w:rPr>
          <w:rFonts w:ascii="Times New Roman" w:hAnsi="Times New Roman"/>
          <w:sz w:val="28"/>
        </w:rPr>
      </w:pPr>
    </w:p>
    <w:p w14:paraId="12010000">
      <w:pPr>
        <w:widowControl w:val="0"/>
        <w:spacing w:after="0" w:line="240" w:lineRule="auto"/>
        <w:ind w:firstLine="0" w:left="5670"/>
        <w:rPr>
          <w:rFonts w:ascii="Times New Roman" w:hAnsi="Times New Roman"/>
          <w:sz w:val="28"/>
        </w:rPr>
      </w:pPr>
      <w:r>
        <w:rPr>
          <w:rFonts w:ascii="Times New Roman" w:hAnsi="Times New Roman"/>
          <w:sz w:val="28"/>
        </w:rPr>
        <w:t>Приложение 2</w:t>
      </w:r>
    </w:p>
    <w:p w14:paraId="13010000">
      <w:pPr>
        <w:widowControl w:val="0"/>
        <w:spacing w:after="0" w:line="240" w:lineRule="auto"/>
        <w:ind w:firstLine="0" w:left="5670"/>
        <w:rPr>
          <w:rFonts w:ascii="Times New Roman" w:hAnsi="Times New Roman"/>
          <w:sz w:val="28"/>
        </w:rPr>
      </w:pPr>
      <w:r>
        <w:rPr>
          <w:rFonts w:ascii="Times New Roman" w:hAnsi="Times New Roman"/>
          <w:sz w:val="28"/>
        </w:rPr>
        <w:t>к Положению о проведении конкурса «Лучшие практики наставничества Камчатского края – 2024»</w:t>
      </w:r>
    </w:p>
    <w:p w14:paraId="14010000">
      <w:pPr>
        <w:widowControl w:val="0"/>
        <w:spacing w:after="0" w:line="240" w:lineRule="auto"/>
        <w:ind w:firstLine="0" w:left="5670"/>
        <w:jc w:val="right"/>
        <w:rPr>
          <w:rFonts w:ascii="Times New Roman" w:hAnsi="Times New Roman"/>
          <w:sz w:val="28"/>
        </w:rPr>
      </w:pPr>
      <w:r>
        <w:rPr>
          <w:rFonts w:ascii="Times New Roman" w:hAnsi="Times New Roman"/>
          <w:sz w:val="28"/>
        </w:rPr>
        <w:t>ФОРМА</w:t>
      </w:r>
    </w:p>
    <w:p w14:paraId="15010000">
      <w:pPr>
        <w:widowControl w:val="0"/>
        <w:spacing w:after="0" w:line="240" w:lineRule="auto"/>
        <w:ind w:firstLine="709" w:left="0"/>
        <w:jc w:val="both"/>
        <w:rPr>
          <w:rFonts w:ascii="Times New Roman" w:hAnsi="Times New Roman"/>
          <w:sz w:val="28"/>
        </w:rPr>
      </w:pPr>
    </w:p>
    <w:p w14:paraId="16010000">
      <w:pPr>
        <w:widowControl w:val="0"/>
        <w:spacing w:after="0" w:line="240" w:lineRule="auto"/>
        <w:ind/>
        <w:jc w:val="center"/>
        <w:rPr>
          <w:rFonts w:ascii="Times New Roman" w:hAnsi="Times New Roman"/>
          <w:sz w:val="28"/>
        </w:rPr>
      </w:pPr>
      <w:r>
        <w:rPr>
          <w:rFonts w:ascii="Times New Roman" w:hAnsi="Times New Roman"/>
          <w:sz w:val="28"/>
        </w:rPr>
        <w:t>Согласие</w:t>
      </w:r>
    </w:p>
    <w:p w14:paraId="17010000">
      <w:pPr>
        <w:widowControl w:val="0"/>
        <w:spacing w:after="0" w:line="240" w:lineRule="auto"/>
        <w:ind/>
        <w:jc w:val="center"/>
        <w:rPr>
          <w:rFonts w:ascii="Times New Roman" w:hAnsi="Times New Roman"/>
          <w:sz w:val="28"/>
        </w:rPr>
      </w:pPr>
      <w:r>
        <w:rPr>
          <w:rFonts w:ascii="Times New Roman" w:hAnsi="Times New Roman"/>
          <w:sz w:val="28"/>
        </w:rPr>
        <w:t>на обработку персональных данных и публикацию конкурсных материалов в информационно-телекоммуникационной сети «Интернет»</w:t>
      </w:r>
    </w:p>
    <w:p w14:paraId="18010000">
      <w:pPr>
        <w:widowControl w:val="0"/>
        <w:spacing w:after="0" w:line="240" w:lineRule="auto"/>
        <w:ind w:firstLine="709" w:left="0"/>
        <w:jc w:val="both"/>
        <w:rPr>
          <w:rFonts w:ascii="Times New Roman" w:hAnsi="Times New Roman"/>
          <w:sz w:val="28"/>
        </w:rPr>
      </w:pPr>
    </w:p>
    <w:tbl>
      <w:tblPr>
        <w:tblStyle w:val="Style_7"/>
        <w:tblBorders>
          <w:top w:sz="4" w:val="nil"/>
          <w:left w:sz="4" w:val="nil"/>
          <w:bottom w:sz="4" w:val="nil"/>
          <w:right w:sz="4" w:val="nil"/>
          <w:insideH w:sz="4" w:val="nil"/>
          <w:insideV w:sz="4" w:val="nil"/>
        </w:tblBorders>
        <w:tblLayout w:type="fixed"/>
      </w:tblPr>
      <w:tblGrid>
        <w:gridCol w:w="9637"/>
      </w:tblGrid>
      <w:tr>
        <w:trPr>
          <w:trHeight w:hRule="atLeast" w:val="291"/>
        </w:trPr>
        <w:tc>
          <w:tcPr>
            <w:tcW w:type="dxa" w:w="9637"/>
            <w:tcBorders>
              <w:top w:sz="4" w:val="nil"/>
              <w:left w:sz="4" w:val="nil"/>
              <w:bottom w:color="000000" w:sz="4" w:val="single"/>
              <w:right w:sz="4" w:val="nil"/>
            </w:tcBorders>
            <w:tcMar>
              <w:top w:type="dxa" w:w="0"/>
              <w:left w:type="dxa" w:w="108"/>
              <w:bottom w:type="dxa" w:w="0"/>
              <w:right w:type="dxa" w:w="108"/>
            </w:tcMar>
          </w:tcPr>
          <w:p w14:paraId="19010000">
            <w:pPr>
              <w:widowControl w:val="0"/>
              <w:spacing w:line="240" w:lineRule="auto"/>
              <w:ind/>
              <w:jc w:val="both"/>
              <w:rPr>
                <w:rFonts w:ascii="Times New Roman" w:hAnsi="Times New Roman"/>
                <w:sz w:val="28"/>
              </w:rPr>
            </w:pPr>
            <w:r>
              <w:rPr>
                <w:rFonts w:ascii="Times New Roman" w:hAnsi="Times New Roman"/>
                <w:sz w:val="28"/>
              </w:rPr>
              <w:t>Я,</w:t>
            </w:r>
          </w:p>
        </w:tc>
      </w:tr>
      <w:tr>
        <w:trPr>
          <w:trHeight w:hRule="atLeast" w:val="227"/>
        </w:trPr>
        <w:tc>
          <w:tcPr>
            <w:tcW w:type="dxa" w:w="9637"/>
            <w:tcBorders>
              <w:top w:color="000000" w:sz="4" w:val="single"/>
              <w:left w:sz="4" w:val="nil"/>
              <w:bottom w:sz="4" w:val="nil"/>
              <w:right w:sz="4" w:val="nil"/>
            </w:tcBorders>
            <w:tcMar>
              <w:top w:type="dxa" w:w="0"/>
              <w:left w:type="dxa" w:w="108"/>
              <w:bottom w:type="dxa" w:w="0"/>
              <w:right w:type="dxa" w:w="108"/>
            </w:tcMar>
          </w:tcPr>
          <w:p w14:paraId="1A01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(Фамилия, имя, отчество (при наличии) участника / контактного лица организации – участника конкурса)</w:t>
            </w:r>
          </w:p>
        </w:tc>
      </w:tr>
      <w:tr>
        <w:tc>
          <w:tcPr>
            <w:tcW w:type="dxa" w:w="9637"/>
            <w:tcBorders>
              <w:top w:sz="4" w:val="nil"/>
              <w:left w:sz="4" w:val="nil"/>
              <w:bottom w:color="000000" w:sz="4" w:val="single"/>
              <w:right w:sz="4" w:val="nil"/>
            </w:tcBorders>
            <w:tcMar>
              <w:top w:type="dxa" w:w="0"/>
              <w:left w:type="dxa" w:w="108"/>
              <w:bottom w:type="dxa" w:w="0"/>
              <w:right w:type="dxa" w:w="108"/>
            </w:tcMar>
          </w:tcPr>
          <w:p w14:paraId="1B010000">
            <w:pPr>
              <w:widowControl w:val="0"/>
              <w:spacing w:line="240" w:lineRule="auto"/>
              <w:ind/>
              <w:jc w:val="both"/>
              <w:rPr>
                <w:rFonts w:ascii="Times New Roman" w:hAnsi="Times New Roman"/>
                <w:sz w:val="28"/>
              </w:rPr>
            </w:pPr>
          </w:p>
        </w:tc>
      </w:tr>
    </w:tbl>
    <w:p w14:paraId="1C010000">
      <w:pPr>
        <w:widowControl w:val="0"/>
        <w:spacing w:after="0" w:line="240" w:lineRule="auto"/>
        <w:ind/>
        <w:jc w:val="both"/>
        <w:rPr>
          <w:rFonts w:ascii="Times New Roman" w:hAnsi="Times New Roman"/>
          <w:sz w:val="28"/>
        </w:rPr>
      </w:pPr>
      <w:r>
        <w:rPr>
          <w:rFonts w:ascii="Times New Roman" w:hAnsi="Times New Roman"/>
          <w:sz w:val="28"/>
        </w:rPr>
        <w:t>даю согласие должностным лицам Министерства экономического развития Камчатского края (адрес: г. Петропавловск-Камчатский, ул. Ленинская, д. 18), а также членам экспертного совета конкурса «Лучшие практики наставничества Камчатского края – 2024» (далее – конкурс) на обработку моих персональных данных, относящихся к перечисленным ниже категориям персональных данных: фамилия, имя, отчество (при наличии);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иных сведений, содержащихся в документах, направляемых для участия в конкурсе по номинации:</w:t>
      </w:r>
    </w:p>
    <w:tbl>
      <w:tblPr>
        <w:tblStyle w:val="Style_7"/>
        <w:tblBorders>
          <w:top w:sz="4" w:val="nil"/>
          <w:left w:sz="4" w:val="nil"/>
          <w:bottom w:color="000000" w:sz="4" w:val="single"/>
          <w:right w:sz="4" w:val="nil"/>
          <w:insideH w:sz="4" w:val="nil"/>
          <w:insideV w:sz="4" w:val="nil"/>
        </w:tblBorders>
        <w:tblLayout w:type="fixed"/>
      </w:tblPr>
      <w:tblGrid>
        <w:gridCol w:w="9637"/>
      </w:tblGrid>
      <w:tr>
        <w:tc>
          <w:tcPr>
            <w:tcW w:type="dxa" w:w="9637"/>
            <w:tcBorders>
              <w:top w:sz="4" w:val="nil"/>
              <w:left w:sz="4" w:val="nil"/>
              <w:bottom w:color="000000" w:sz="4" w:val="single"/>
              <w:right w:sz="4" w:val="nil"/>
            </w:tcBorders>
            <w:tcMar>
              <w:top w:type="dxa" w:w="0"/>
              <w:left w:type="dxa" w:w="108"/>
              <w:bottom w:type="dxa" w:w="0"/>
              <w:right w:type="dxa" w:w="108"/>
            </w:tcMar>
          </w:tcPr>
          <w:p w14:paraId="1D010000">
            <w:pPr>
              <w:widowControl w:val="0"/>
              <w:spacing w:line="240" w:lineRule="auto"/>
              <w:ind/>
              <w:jc w:val="both"/>
              <w:rPr>
                <w:rFonts w:ascii="Times New Roman" w:hAnsi="Times New Roman"/>
                <w:sz w:val="28"/>
              </w:rPr>
            </w:pPr>
          </w:p>
        </w:tc>
      </w:tr>
      <w:tr>
        <w:tc>
          <w:tcPr>
            <w:tcW w:type="dxa" w:w="9637"/>
            <w:tcBorders>
              <w:top w:color="000000" w:sz="4" w:val="single"/>
              <w:left w:sz="4" w:val="nil"/>
              <w:bottom w:color="000000" w:sz="4" w:val="single"/>
              <w:right w:sz="4" w:val="nil"/>
            </w:tcBorders>
            <w:tcMar>
              <w:top w:type="dxa" w:w="0"/>
              <w:left w:type="dxa" w:w="108"/>
              <w:bottom w:type="dxa" w:w="0"/>
              <w:right w:type="dxa" w:w="108"/>
            </w:tcMar>
          </w:tcPr>
          <w:p w14:paraId="1E010000">
            <w:pPr>
              <w:widowControl w:val="0"/>
              <w:spacing w:line="240" w:lineRule="auto"/>
              <w:ind/>
              <w:jc w:val="both"/>
              <w:rPr>
                <w:rFonts w:ascii="Times New Roman" w:hAnsi="Times New Roman"/>
                <w:sz w:val="28"/>
              </w:rPr>
            </w:pPr>
          </w:p>
        </w:tc>
      </w:tr>
    </w:tbl>
    <w:p w14:paraId="1F010000">
      <w:pPr>
        <w:widowControl w:val="0"/>
        <w:spacing w:after="0" w:line="240" w:lineRule="auto"/>
        <w:ind/>
        <w:jc w:val="both"/>
        <w:rPr>
          <w:rFonts w:ascii="Times New Roman" w:hAnsi="Times New Roman"/>
          <w:sz w:val="28"/>
        </w:rPr>
      </w:pPr>
      <w:r>
        <w:rPr>
          <w:rFonts w:ascii="Times New Roman" w:hAnsi="Times New Roman"/>
          <w:sz w:val="28"/>
        </w:rPr>
        <w:t>на публикацию конкурсных материалов в информационно-телекоммуникационной сети «Интернет», а также на хранение персональных данных и конкурсных материалов на электронных носителях.</w:t>
      </w:r>
    </w:p>
    <w:p w14:paraId="20010000">
      <w:pPr>
        <w:widowControl w:val="0"/>
        <w:spacing w:after="0" w:line="240" w:lineRule="auto"/>
        <w:ind/>
        <w:jc w:val="both"/>
        <w:rPr>
          <w:rFonts w:ascii="Times New Roman" w:hAnsi="Times New Roman"/>
          <w:sz w:val="28"/>
        </w:rPr>
      </w:pPr>
      <w:r>
        <w:rPr>
          <w:rFonts w:ascii="Times New Roman" w:hAnsi="Times New Roman"/>
          <w:sz w:val="28"/>
        </w:rPr>
        <w:t xml:space="preserve"> Настоящее согласие предоставляется мной на осуществление действий в отношении моих персональных данных и конкурсных материалов, которые необходимы для достижения указанных выше целей конкурса,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третьим лицам для осуществления действий по обмену информацией, обезличивание, блокирование, удаление, уничтожение) персональных данных, а также осуществление любых иных действий, предусмотренных действующим </w:t>
      </w:r>
      <w:r>
        <w:rPr>
          <w:rFonts w:ascii="Times New Roman" w:hAnsi="Times New Roman"/>
          <w:sz w:val="28"/>
        </w:rPr>
        <w:t>законодательством</w:t>
      </w:r>
      <w:r>
        <w:rPr>
          <w:rFonts w:ascii="Times New Roman" w:hAnsi="Times New Roman"/>
          <w:sz w:val="28"/>
        </w:rPr>
        <w:t> Российской </w:t>
      </w:r>
      <w:r>
        <w:rPr>
          <w:rFonts w:ascii="Times New Roman" w:hAnsi="Times New Roman"/>
          <w:sz w:val="28"/>
        </w:rPr>
        <w:t>Федерации.</w:t>
      </w: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В связи с моим участием в конкурсе я разрешаю должностным лицам  Министерства экономического развития Камчатского края публиковать в общедоступных источниках следующие мои персональные данные: фамилия, имя, отчество (при наличии);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иные сведения, содержащиеся в документах, направляемых для участия в конкурсе. Даю свое согласие использовать представленные на конкурс данные и конкурсные материалы в образовательных и исследовательских целях.</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Данное согласие может быть отозвано в любой момент по моему письменному заявлению.</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Я подтверждаю, что, давая такое согласие, я действую свободно, по собственной воле и в своих интересах.</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Я ознакомлен(а) с правами субъекта персональных данных, предусмотренными главой 3 Федерального закона от 27.07.2006 № 152-ФЗ</w:t>
      </w:r>
      <w:r>
        <w:br/>
      </w:r>
      <w:r>
        <w:rPr>
          <w:rFonts w:ascii="Times New Roman" w:hAnsi="Times New Roman"/>
          <w:sz w:val="28"/>
        </w:rPr>
        <w:t>«О персональных данных». Все вышеизложенное мною прочитано, мне понятно и подтверждается собственноручной подписью.</w:t>
      </w:r>
    </w:p>
    <w:p w14:paraId="25010000">
      <w:pPr>
        <w:widowControl w:val="0"/>
        <w:spacing w:after="0" w:line="240" w:lineRule="auto"/>
        <w:ind w:firstLine="709" w:left="0"/>
        <w:jc w:val="both"/>
        <w:rPr>
          <w:rFonts w:ascii="Times New Roman" w:hAnsi="Times New Roman"/>
          <w:sz w:val="28"/>
        </w:rPr>
      </w:pPr>
    </w:p>
    <w:tbl>
      <w:tblPr>
        <w:tblStyle w:val="Style_7"/>
        <w:tblBorders>
          <w:top w:sz="4" w:val="nil"/>
          <w:left w:sz="4" w:val="nil"/>
          <w:bottom w:sz="4" w:val="nil"/>
          <w:right w:sz="4" w:val="nil"/>
          <w:insideH w:sz="4" w:val="nil"/>
          <w:insideV w:sz="4" w:val="nil"/>
        </w:tblBorders>
        <w:tblLayout w:type="fixed"/>
      </w:tblPr>
      <w:tblGrid>
        <w:gridCol w:w="3304"/>
        <w:gridCol w:w="3070"/>
        <w:gridCol w:w="3832"/>
      </w:tblGrid>
      <w:tr>
        <w:tc>
          <w:tcPr>
            <w:tcW w:type="dxa" w:w="3304"/>
            <w:tcBorders>
              <w:top w:sz="4" w:val="nil"/>
              <w:left w:sz="4" w:val="nil"/>
              <w:bottom w:color="000000" w:sz="4" w:val="single"/>
              <w:right w:sz="4" w:val="nil"/>
            </w:tcBorders>
            <w:tcMar>
              <w:top w:type="dxa" w:w="0"/>
              <w:left w:type="dxa" w:w="108"/>
              <w:bottom w:type="dxa" w:w="0"/>
              <w:right w:type="dxa" w:w="108"/>
            </w:tcMar>
          </w:tcPr>
          <w:p w14:paraId="26010000">
            <w:pPr>
              <w:widowControl w:val="0"/>
              <w:spacing w:line="240" w:lineRule="auto"/>
              <w:ind/>
              <w:jc w:val="both"/>
              <w:rPr>
                <w:rFonts w:ascii="Times New Roman" w:hAnsi="Times New Roman"/>
                <w:sz w:val="28"/>
              </w:rPr>
            </w:pPr>
          </w:p>
        </w:tc>
        <w:tc>
          <w:tcPr>
            <w:tcW w:type="dxa" w:w="3070"/>
            <w:tcBorders>
              <w:top w:sz="4" w:val="nil"/>
              <w:left w:sz="4" w:val="nil"/>
              <w:bottom w:color="000000" w:sz="4" w:val="single"/>
              <w:right w:sz="4" w:val="nil"/>
            </w:tcBorders>
            <w:tcMar>
              <w:top w:type="dxa" w:w="0"/>
              <w:left w:type="dxa" w:w="108"/>
              <w:bottom w:type="dxa" w:w="0"/>
              <w:right w:type="dxa" w:w="108"/>
            </w:tcMar>
          </w:tcPr>
          <w:p w14:paraId="27010000">
            <w:pPr>
              <w:widowControl w:val="0"/>
              <w:spacing w:line="240" w:lineRule="auto"/>
              <w:ind/>
              <w:jc w:val="both"/>
              <w:rPr>
                <w:rFonts w:ascii="Times New Roman" w:hAnsi="Times New Roman"/>
                <w:sz w:val="28"/>
              </w:rPr>
            </w:pPr>
          </w:p>
        </w:tc>
        <w:tc>
          <w:tcPr>
            <w:tcW w:type="dxa" w:w="3832"/>
            <w:tcBorders>
              <w:top w:sz="4" w:val="nil"/>
              <w:left w:sz="4" w:val="nil"/>
              <w:bottom w:sz="4" w:val="nil"/>
              <w:right w:sz="4" w:val="nil"/>
            </w:tcBorders>
            <w:tcMar>
              <w:top w:type="dxa" w:w="0"/>
              <w:left w:type="dxa" w:w="108"/>
              <w:bottom w:type="dxa" w:w="0"/>
              <w:right w:type="dxa" w:w="108"/>
            </w:tcMar>
          </w:tcPr>
          <w:p w14:paraId="28010000">
            <w:pPr>
              <w:widowControl w:val="0"/>
              <w:spacing w:line="240" w:lineRule="auto"/>
              <w:ind w:right="-108"/>
              <w:rPr>
                <w:rFonts w:ascii="Times New Roman" w:hAnsi="Times New Roman"/>
                <w:sz w:val="28"/>
              </w:rPr>
            </w:pPr>
            <w:r>
              <w:rPr>
                <w:rFonts w:ascii="Times New Roman" w:hAnsi="Times New Roman"/>
                <w:sz w:val="28"/>
              </w:rPr>
              <w:t>« ___» ___________ 2024 г.</w:t>
            </w:r>
          </w:p>
        </w:tc>
      </w:tr>
      <w:tr>
        <w:tc>
          <w:tcPr>
            <w:tcW w:type="dxa" w:w="3304"/>
            <w:tcBorders>
              <w:top w:color="000000" w:sz="4" w:val="single"/>
              <w:left w:sz="4" w:val="nil"/>
              <w:bottom w:sz="4" w:val="nil"/>
              <w:right w:sz="4" w:val="nil"/>
            </w:tcBorders>
            <w:tcMar>
              <w:top w:type="dxa" w:w="0"/>
              <w:left w:type="dxa" w:w="108"/>
              <w:bottom w:type="dxa" w:w="0"/>
              <w:right w:type="dxa" w:w="108"/>
            </w:tcMar>
          </w:tcPr>
          <w:p w14:paraId="2901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(подпись)</w:t>
            </w:r>
          </w:p>
        </w:tc>
        <w:tc>
          <w:tcPr>
            <w:tcW w:type="dxa" w:w="3070"/>
            <w:tcBorders>
              <w:top w:color="000000" w:sz="4" w:val="single"/>
              <w:left w:sz="4" w:val="nil"/>
              <w:bottom w:sz="4" w:val="nil"/>
              <w:right w:sz="4" w:val="nil"/>
            </w:tcBorders>
            <w:tcMar>
              <w:top w:type="dxa" w:w="0"/>
              <w:left w:type="dxa" w:w="108"/>
              <w:bottom w:type="dxa" w:w="0"/>
              <w:right w:type="dxa" w:w="108"/>
            </w:tcMar>
          </w:tcPr>
          <w:p w14:paraId="2A01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(расшифровка подписи)</w:t>
            </w:r>
          </w:p>
        </w:tc>
        <w:tc>
          <w:tcPr>
            <w:tcW w:type="dxa" w:w="3832"/>
            <w:tcBorders>
              <w:top w:sz="4" w:val="nil"/>
              <w:left w:sz="4" w:val="nil"/>
              <w:bottom w:sz="4" w:val="nil"/>
              <w:right w:sz="4" w:val="nil"/>
            </w:tcBorders>
            <w:tcMar>
              <w:top w:type="dxa" w:w="0"/>
              <w:left w:type="dxa" w:w="108"/>
              <w:bottom w:type="dxa" w:w="0"/>
              <w:right w:type="dxa" w:w="108"/>
            </w:tcMar>
          </w:tcPr>
          <w:p w14:paraId="2B010000">
            <w:pPr>
              <w:widowControl w:val="0"/>
              <w:spacing w:line="240" w:lineRule="auto"/>
              <w:ind/>
              <w:jc w:val="both"/>
              <w:rPr>
                <w:rFonts w:ascii="Times New Roman" w:hAnsi="Times New Roman"/>
                <w:sz w:val="28"/>
              </w:rPr>
            </w:pPr>
          </w:p>
        </w:tc>
      </w:tr>
    </w:tbl>
    <w:p w14:paraId="2C010000">
      <w:pPr>
        <w:spacing w:after="0" w:line="240" w:lineRule="auto"/>
        <w:ind w:firstLine="709" w:left="0"/>
        <w:rPr>
          <w:rFonts w:ascii="Times New Roman" w:hAnsi="Times New Roman"/>
          <w:sz w:val="28"/>
        </w:rPr>
      </w:pPr>
    </w:p>
    <w:p w14:paraId="2D010000">
      <w:pPr>
        <w:widowControl w:val="0"/>
        <w:spacing w:after="0" w:line="240" w:lineRule="auto"/>
        <w:ind w:firstLine="0" w:left="5670"/>
        <w:rPr>
          <w:rFonts w:ascii="Times New Roman" w:hAnsi="Times New Roman"/>
          <w:sz w:val="28"/>
        </w:rPr>
      </w:pPr>
    </w:p>
    <w:p w14:paraId="2E010000"/>
    <w:p w14:paraId="2F010000"/>
    <w:p w14:paraId="30010000"/>
    <w:p w14:paraId="31010000"/>
    <w:p w14:paraId="32010000"/>
    <w:p w14:paraId="33010000"/>
    <w:p w14:paraId="34010000"/>
    <w:p w14:paraId="35010000"/>
    <w:p w14:paraId="36010000"/>
    <w:p w14:paraId="37010000"/>
    <w:p w14:paraId="38010000"/>
    <w:p w14:paraId="39010000"/>
    <w:p w14:paraId="3A010000">
      <w:pPr>
        <w:widowControl w:val="0"/>
        <w:spacing w:after="0" w:line="240" w:lineRule="auto"/>
        <w:ind w:firstLine="0" w:left="5670"/>
        <w:rPr>
          <w:rFonts w:ascii="Times New Roman" w:hAnsi="Times New Roman"/>
          <w:sz w:val="28"/>
        </w:rPr>
      </w:pPr>
    </w:p>
    <w:p w14:paraId="3B010000">
      <w:pPr>
        <w:widowControl w:val="0"/>
        <w:spacing w:after="0" w:line="240" w:lineRule="auto"/>
        <w:ind w:firstLine="0" w:left="5670"/>
        <w:rPr>
          <w:rFonts w:ascii="Times New Roman" w:hAnsi="Times New Roman"/>
          <w:sz w:val="28"/>
        </w:rPr>
      </w:pPr>
    </w:p>
    <w:p w14:paraId="3C010000">
      <w:pPr>
        <w:widowControl w:val="0"/>
        <w:spacing w:after="0" w:line="240" w:lineRule="auto"/>
        <w:ind w:firstLine="0" w:left="5670"/>
        <w:rPr>
          <w:rFonts w:ascii="Times New Roman" w:hAnsi="Times New Roman"/>
          <w:sz w:val="28"/>
        </w:rPr>
      </w:pPr>
      <w:r>
        <w:rPr>
          <w:rFonts w:ascii="Times New Roman" w:hAnsi="Times New Roman"/>
          <w:sz w:val="28"/>
        </w:rPr>
        <w:t>Приложение 3</w:t>
      </w:r>
    </w:p>
    <w:p w14:paraId="3D010000">
      <w:pPr>
        <w:widowControl w:val="0"/>
        <w:spacing w:after="0" w:line="240" w:lineRule="auto"/>
        <w:ind w:firstLine="0" w:left="5670"/>
        <w:rPr>
          <w:rFonts w:ascii="Times New Roman" w:hAnsi="Times New Roman"/>
          <w:sz w:val="28"/>
        </w:rPr>
      </w:pPr>
      <w:r>
        <w:rPr>
          <w:rFonts w:ascii="Times New Roman" w:hAnsi="Times New Roman"/>
          <w:sz w:val="28"/>
        </w:rPr>
        <w:t>к Положению о проведении конкурса «Лучшие практики наставничества Камчатского края – 2024»</w:t>
      </w:r>
    </w:p>
    <w:p w14:paraId="3E010000">
      <w:pPr>
        <w:widowControl w:val="0"/>
        <w:spacing w:after="0" w:line="240" w:lineRule="auto"/>
        <w:ind w:firstLine="0" w:left="5670"/>
        <w:jc w:val="right"/>
        <w:rPr>
          <w:rFonts w:ascii="Times New Roman" w:hAnsi="Times New Roman"/>
          <w:sz w:val="28"/>
        </w:rPr>
      </w:pPr>
      <w:r>
        <w:rPr>
          <w:rFonts w:ascii="Times New Roman" w:hAnsi="Times New Roman"/>
          <w:sz w:val="28"/>
        </w:rPr>
        <w:t>ФОРМА</w:t>
      </w:r>
    </w:p>
    <w:p w14:paraId="3F010000">
      <w:pPr>
        <w:widowControl w:val="0"/>
        <w:spacing w:after="0" w:line="240" w:lineRule="auto"/>
        <w:ind/>
        <w:jc w:val="center"/>
        <w:outlineLvl w:val="0"/>
        <w:rPr>
          <w:rFonts w:ascii="Times New Roman" w:hAnsi="Times New Roman"/>
          <w:sz w:val="28"/>
        </w:rPr>
      </w:pPr>
    </w:p>
    <w:p w14:paraId="40010000">
      <w:pPr>
        <w:spacing w:after="0" w:line="240" w:lineRule="auto"/>
        <w:ind/>
        <w:jc w:val="center"/>
        <w:rPr>
          <w:rFonts w:ascii="Times New Roman" w:hAnsi="Times New Roman"/>
          <w:sz w:val="28"/>
        </w:rPr>
      </w:pPr>
      <w:r>
        <w:rPr>
          <w:rFonts w:ascii="Times New Roman" w:hAnsi="Times New Roman"/>
          <w:sz w:val="28"/>
        </w:rPr>
        <w:t>Критерии оценки заявок</w:t>
      </w:r>
    </w:p>
    <w:p w14:paraId="41010000">
      <w:pPr>
        <w:spacing w:after="0" w:line="240" w:lineRule="auto"/>
        <w:ind/>
        <w:jc w:val="center"/>
        <w:rPr>
          <w:rFonts w:ascii="Times New Roman" w:hAnsi="Times New Roman"/>
          <w:sz w:val="28"/>
        </w:rPr>
      </w:pPr>
    </w:p>
    <w:tbl>
      <w:tblPr>
        <w:tblStyle w:val="Style_3"/>
        <w:tblBorders>
          <w:bottom w:color="000000" w:sz="4" w:val="nil"/>
        </w:tblBorders>
        <w:tblLayout w:type="fixed"/>
      </w:tblPr>
      <w:tblGrid>
        <w:gridCol w:w="704"/>
        <w:gridCol w:w="2552"/>
        <w:gridCol w:w="6371"/>
      </w:tblGrid>
      <w:tr>
        <w:tc>
          <w:tcPr>
            <w:tcW w:type="dxa" w:w="704"/>
            <w:tcBorders>
              <w:bottom w:color="000000" w:sz="4" w:val="nil"/>
            </w:tcBorders>
          </w:tcPr>
          <w:p w14:paraId="42010000">
            <w:pPr>
              <w:ind/>
              <w:jc w:val="center"/>
              <w:rPr>
                <w:rFonts w:ascii="Times New Roman" w:hAnsi="Times New Roman"/>
                <w:sz w:val="24"/>
              </w:rPr>
            </w:pPr>
            <w:r>
              <w:rPr>
                <w:rFonts w:ascii="Times New Roman" w:hAnsi="Times New Roman"/>
                <w:sz w:val="24"/>
              </w:rPr>
              <w:t>№</w:t>
            </w:r>
          </w:p>
          <w:p w14:paraId="43010000">
            <w:pPr>
              <w:ind/>
              <w:jc w:val="center"/>
              <w:rPr>
                <w:rFonts w:ascii="Times New Roman" w:hAnsi="Times New Roman"/>
                <w:sz w:val="24"/>
              </w:rPr>
            </w:pPr>
            <w:r>
              <w:rPr>
                <w:rFonts w:ascii="Times New Roman" w:hAnsi="Times New Roman"/>
                <w:sz w:val="24"/>
              </w:rPr>
              <w:t>п/п</w:t>
            </w:r>
          </w:p>
        </w:tc>
        <w:tc>
          <w:tcPr>
            <w:tcW w:type="dxa" w:w="2552"/>
            <w:tcBorders>
              <w:bottom w:color="000000" w:sz="4" w:val="nil"/>
            </w:tcBorders>
          </w:tcPr>
          <w:p w14:paraId="44010000">
            <w:pPr>
              <w:ind/>
              <w:jc w:val="center"/>
              <w:rPr>
                <w:rFonts w:ascii="Times New Roman" w:hAnsi="Times New Roman"/>
                <w:sz w:val="24"/>
              </w:rPr>
            </w:pPr>
            <w:r>
              <w:rPr>
                <w:rFonts w:ascii="Times New Roman" w:hAnsi="Times New Roman"/>
                <w:sz w:val="24"/>
              </w:rPr>
              <w:t>Распределение баллов</w:t>
            </w:r>
            <w:r>
              <w:rPr>
                <w:rFonts w:ascii="Times New Roman" w:hAnsi="Times New Roman"/>
                <w:sz w:val="24"/>
              </w:rPr>
              <w:br/>
            </w:r>
            <w:r>
              <w:rPr>
                <w:rFonts w:ascii="Times New Roman" w:hAnsi="Times New Roman"/>
                <w:sz w:val="24"/>
              </w:rPr>
              <w:t>(от 1 до 10 баллов)</w:t>
            </w:r>
          </w:p>
        </w:tc>
        <w:tc>
          <w:tcPr>
            <w:tcW w:type="dxa" w:w="6371"/>
            <w:tcBorders>
              <w:bottom w:color="000000" w:sz="4" w:val="nil"/>
            </w:tcBorders>
          </w:tcPr>
          <w:p w14:paraId="45010000">
            <w:pPr>
              <w:ind/>
              <w:jc w:val="center"/>
              <w:rPr>
                <w:rFonts w:ascii="Times New Roman" w:hAnsi="Times New Roman"/>
                <w:sz w:val="24"/>
              </w:rPr>
            </w:pPr>
            <w:r>
              <w:rPr>
                <w:rFonts w:ascii="Times New Roman" w:hAnsi="Times New Roman"/>
                <w:sz w:val="24"/>
              </w:rPr>
              <w:t>Содержание оценки</w:t>
            </w:r>
          </w:p>
        </w:tc>
      </w:tr>
    </w:tbl>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4"/>
        <w:gridCol w:w="2552"/>
        <w:gridCol w:w="6385"/>
      </w:tblGrid>
      <w:tr>
        <w:trPr>
          <w:tblHeader/>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spacing w:line="240" w:lineRule="auto"/>
              <w:ind/>
              <w:jc w:val="center"/>
              <w:rPr>
                <w:rFonts w:ascii="Times New Roman" w:hAnsi="Times New Roman"/>
                <w:sz w:val="24"/>
              </w:rPr>
            </w:pPr>
            <w:r>
              <w:rPr>
                <w:rFonts w:ascii="Times New Roman" w:hAnsi="Times New Roman"/>
                <w:sz w:val="24"/>
              </w:rPr>
              <w:t>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spacing w:line="240" w:lineRule="auto"/>
              <w:ind/>
              <w:jc w:val="center"/>
              <w:rPr>
                <w:rFonts w:ascii="Times New Roman" w:hAnsi="Times New Roman"/>
                <w:sz w:val="24"/>
              </w:rPr>
            </w:pPr>
            <w:r>
              <w:rPr>
                <w:rFonts w:ascii="Times New Roman" w:hAnsi="Times New Roman"/>
                <w:sz w:val="24"/>
              </w:rPr>
              <w:t>2</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spacing w:line="240" w:lineRule="auto"/>
              <w:ind/>
              <w:jc w:val="center"/>
              <w:rPr>
                <w:rFonts w:ascii="Times New Roman" w:hAnsi="Times New Roman"/>
                <w:sz w:val="24"/>
              </w:rPr>
            </w:pPr>
            <w:r>
              <w:rPr>
                <w:rFonts w:ascii="Times New Roman" w:hAnsi="Times New Roman"/>
                <w:sz w:val="24"/>
              </w:rPr>
              <w:t>3</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spacing w:line="240" w:lineRule="auto"/>
              <w:ind/>
              <w:jc w:val="center"/>
              <w:rPr>
                <w:rFonts w:ascii="Times New Roman" w:hAnsi="Times New Roman"/>
                <w:sz w:val="24"/>
              </w:rPr>
            </w:pPr>
            <w:r>
              <w:rPr>
                <w:rFonts w:ascii="Times New Roman" w:hAnsi="Times New Roman"/>
                <w:sz w:val="24"/>
              </w:rPr>
              <w:t>1.</w:t>
            </w:r>
          </w:p>
        </w:tc>
        <w:tc>
          <w:tcPr>
            <w:tcW w:type="dxa" w:w="893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spacing w:line="240" w:lineRule="auto"/>
              <w:ind/>
              <w:jc w:val="center"/>
              <w:rPr>
                <w:rFonts w:ascii="Times New Roman" w:hAnsi="Times New Roman"/>
                <w:sz w:val="24"/>
              </w:rPr>
            </w:pPr>
            <w:r>
              <w:rPr>
                <w:rFonts w:ascii="Times New Roman" w:hAnsi="Times New Roman"/>
                <w:sz w:val="24"/>
              </w:rPr>
              <w:t>Оценка заявок по критерию «Результативность практики»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spacing w:line="240" w:lineRule="auto"/>
              <w:ind/>
              <w:jc w:val="center"/>
              <w:rPr>
                <w:rFonts w:ascii="Times New Roman" w:hAnsi="Times New Roman"/>
                <w:sz w:val="24"/>
              </w:rPr>
            </w:pPr>
            <w:r>
              <w:rPr>
                <w:rFonts w:ascii="Times New Roman" w:hAnsi="Times New Roman"/>
                <w:sz w:val="24"/>
              </w:rPr>
              <w:t>1.1.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10000">
            <w:pPr>
              <w:spacing w:line="240" w:lineRule="auto"/>
              <w:ind/>
              <w:jc w:val="center"/>
              <w:rPr>
                <w:rFonts w:ascii="Times New Roman" w:hAnsi="Times New Roman"/>
                <w:sz w:val="24"/>
              </w:rPr>
            </w:pPr>
            <w:r>
              <w:rPr>
                <w:rFonts w:ascii="Times New Roman" w:hAnsi="Times New Roman"/>
                <w:sz w:val="24"/>
              </w:rPr>
              <w:t>От 1 до 3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10000">
            <w:pPr>
              <w:spacing w:line="240" w:lineRule="auto"/>
              <w:ind/>
              <w:jc w:val="both"/>
              <w:rPr>
                <w:rFonts w:ascii="Times New Roman" w:hAnsi="Times New Roman"/>
                <w:sz w:val="24"/>
              </w:rPr>
            </w:pPr>
            <w:r>
              <w:rPr>
                <w:rFonts w:ascii="Times New Roman" w:hAnsi="Times New Roman"/>
                <w:sz w:val="24"/>
              </w:rPr>
              <w:t>Отсутствует информация о запланированном результате и степени его достижения, или информация представлена общими фразами, ее недостаточно для проведения объективной оценки результативности практики или в заявке указана низкая степень достижения запланированного результата</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spacing w:line="240" w:lineRule="auto"/>
              <w:ind/>
              <w:jc w:val="center"/>
              <w:rPr>
                <w:rFonts w:ascii="Times New Roman" w:hAnsi="Times New Roman"/>
                <w:sz w:val="24"/>
              </w:rPr>
            </w:pPr>
            <w:r>
              <w:rPr>
                <w:rFonts w:ascii="Times New Roman" w:hAnsi="Times New Roman"/>
                <w:sz w:val="24"/>
              </w:rPr>
              <w:t>1.2.</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010000">
            <w:pPr>
              <w:spacing w:line="240" w:lineRule="auto"/>
              <w:ind/>
              <w:jc w:val="center"/>
              <w:rPr>
                <w:rFonts w:ascii="Times New Roman" w:hAnsi="Times New Roman"/>
                <w:sz w:val="24"/>
              </w:rPr>
            </w:pPr>
            <w:r>
              <w:rPr>
                <w:rFonts w:ascii="Times New Roman" w:hAnsi="Times New Roman"/>
                <w:sz w:val="24"/>
              </w:rPr>
              <w:t>От 4 до 7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010000">
            <w:pPr>
              <w:spacing w:after="0" w:line="240" w:lineRule="auto"/>
              <w:ind/>
              <w:jc w:val="both"/>
              <w:rPr>
                <w:rFonts w:ascii="Times New Roman" w:hAnsi="Times New Roman"/>
                <w:sz w:val="24"/>
              </w:rPr>
            </w:pPr>
            <w:r>
              <w:rPr>
                <w:rFonts w:ascii="Times New Roman" w:hAnsi="Times New Roman"/>
                <w:sz w:val="24"/>
              </w:rPr>
              <w:t>Результативность практики оценивается по достижению согласованных бизнес-показателей.</w:t>
            </w:r>
          </w:p>
          <w:p w14:paraId="51010000">
            <w:pPr>
              <w:spacing w:after="0" w:line="240" w:lineRule="auto"/>
              <w:ind/>
              <w:jc w:val="both"/>
              <w:rPr>
                <w:rFonts w:ascii="Times New Roman" w:hAnsi="Times New Roman"/>
                <w:sz w:val="24"/>
              </w:rPr>
            </w:pPr>
            <w:r>
              <w:rPr>
                <w:rFonts w:ascii="Times New Roman" w:hAnsi="Times New Roman"/>
                <w:sz w:val="24"/>
              </w:rPr>
              <w:t xml:space="preserve">Запланированный результат не является значимым, существенным и масштабным, но степень </w:t>
            </w:r>
            <w:r>
              <w:rPr>
                <w:rFonts w:ascii="Times New Roman" w:hAnsi="Times New Roman"/>
                <w:sz w:val="24"/>
              </w:rPr>
              <w:br/>
            </w:r>
            <w:r>
              <w:rPr>
                <w:rFonts w:ascii="Times New Roman" w:hAnsi="Times New Roman"/>
                <w:sz w:val="24"/>
              </w:rPr>
              <w:t>его достижения средняя или высокая</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spacing w:line="240" w:lineRule="auto"/>
              <w:ind/>
              <w:jc w:val="center"/>
              <w:rPr>
                <w:rFonts w:ascii="Times New Roman" w:hAnsi="Times New Roman"/>
                <w:sz w:val="24"/>
              </w:rPr>
            </w:pPr>
            <w:r>
              <w:rPr>
                <w:rFonts w:ascii="Times New Roman" w:hAnsi="Times New Roman"/>
                <w:sz w:val="24"/>
              </w:rPr>
              <w:t>1.3.</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010000">
            <w:pPr>
              <w:spacing w:line="240" w:lineRule="auto"/>
              <w:ind/>
              <w:jc w:val="center"/>
              <w:rPr>
                <w:rFonts w:ascii="Times New Roman" w:hAnsi="Times New Roman"/>
                <w:sz w:val="24"/>
              </w:rPr>
            </w:pPr>
            <w:r>
              <w:rPr>
                <w:rFonts w:ascii="Times New Roman" w:hAnsi="Times New Roman"/>
                <w:sz w:val="24"/>
              </w:rPr>
              <w:t>От 8 до 10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10000">
            <w:pPr>
              <w:spacing w:after="0" w:line="240" w:lineRule="auto"/>
              <w:ind/>
              <w:jc w:val="both"/>
              <w:rPr>
                <w:rFonts w:ascii="Times New Roman" w:hAnsi="Times New Roman"/>
                <w:sz w:val="24"/>
              </w:rPr>
            </w:pPr>
            <w:r>
              <w:rPr>
                <w:rFonts w:ascii="Times New Roman" w:hAnsi="Times New Roman"/>
                <w:sz w:val="24"/>
              </w:rPr>
              <w:t>Результативность практики оценивается по достижению согласованных бизнес-показателей.</w:t>
            </w:r>
          </w:p>
          <w:p w14:paraId="55010000">
            <w:pPr>
              <w:spacing w:after="0" w:line="240" w:lineRule="auto"/>
              <w:ind/>
              <w:jc w:val="both"/>
              <w:rPr>
                <w:rFonts w:ascii="Times New Roman" w:hAnsi="Times New Roman"/>
                <w:sz w:val="24"/>
              </w:rPr>
            </w:pPr>
            <w:r>
              <w:rPr>
                <w:rFonts w:ascii="Times New Roman" w:hAnsi="Times New Roman"/>
                <w:sz w:val="24"/>
              </w:rPr>
              <w:t>Запланированный результат является значимым, существенным, масштабным и характеризуется высокой степенью его достижения</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spacing w:line="240" w:lineRule="auto"/>
              <w:ind/>
              <w:jc w:val="center"/>
              <w:rPr>
                <w:rFonts w:ascii="Times New Roman" w:hAnsi="Times New Roman"/>
                <w:sz w:val="24"/>
              </w:rPr>
            </w:pPr>
            <w:r>
              <w:rPr>
                <w:rFonts w:ascii="Times New Roman" w:hAnsi="Times New Roman"/>
                <w:sz w:val="24"/>
              </w:rPr>
              <w:t>2.</w:t>
            </w:r>
          </w:p>
        </w:tc>
        <w:tc>
          <w:tcPr>
            <w:tcW w:type="dxa" w:w="8937"/>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10000">
            <w:pPr>
              <w:spacing w:line="240" w:lineRule="auto"/>
              <w:ind/>
              <w:jc w:val="center"/>
              <w:rPr>
                <w:rFonts w:ascii="Times New Roman" w:hAnsi="Times New Roman"/>
                <w:sz w:val="24"/>
              </w:rPr>
            </w:pPr>
            <w:r>
              <w:rPr>
                <w:rFonts w:ascii="Times New Roman" w:hAnsi="Times New Roman"/>
                <w:sz w:val="24"/>
              </w:rPr>
              <w:t>Оценка заявок по критерию «Уникальность практики»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spacing w:line="240" w:lineRule="auto"/>
              <w:ind/>
              <w:jc w:val="center"/>
              <w:rPr>
                <w:rFonts w:ascii="Times New Roman" w:hAnsi="Times New Roman"/>
                <w:sz w:val="24"/>
              </w:rPr>
            </w:pPr>
            <w:r>
              <w:rPr>
                <w:rFonts w:ascii="Times New Roman" w:hAnsi="Times New Roman"/>
                <w:sz w:val="24"/>
              </w:rPr>
              <w:t>2.1.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010000">
            <w:pPr>
              <w:spacing w:line="240" w:lineRule="auto"/>
              <w:ind/>
              <w:jc w:val="center"/>
              <w:rPr>
                <w:rFonts w:ascii="Times New Roman" w:hAnsi="Times New Roman"/>
                <w:sz w:val="24"/>
              </w:rPr>
            </w:pPr>
            <w:r>
              <w:rPr>
                <w:rFonts w:ascii="Times New Roman" w:hAnsi="Times New Roman"/>
                <w:sz w:val="24"/>
              </w:rPr>
              <w:t>От 1 до 3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010000">
            <w:pPr>
              <w:spacing w:line="240" w:lineRule="auto"/>
              <w:ind/>
              <w:jc w:val="both"/>
              <w:rPr>
                <w:rFonts w:ascii="Times New Roman" w:hAnsi="Times New Roman"/>
                <w:sz w:val="24"/>
              </w:rPr>
            </w:pPr>
            <w:r>
              <w:rPr>
                <w:rFonts w:ascii="Times New Roman" w:hAnsi="Times New Roman"/>
                <w:sz w:val="24"/>
              </w:rPr>
              <w:t xml:space="preserve">Состав мероприятий не позволяет сделать вывод о том, что практика является уникальной в сравнении </w:t>
            </w:r>
            <w:r>
              <w:rPr>
                <w:rFonts w:ascii="Times New Roman" w:hAnsi="Times New Roman"/>
                <w:sz w:val="24"/>
              </w:rPr>
              <w:br/>
            </w:r>
            <w:r>
              <w:rPr>
                <w:rFonts w:ascii="Times New Roman" w:hAnsi="Times New Roman"/>
                <w:sz w:val="24"/>
              </w:rPr>
              <w:t>с аналогичной деятельностью других организаций, или практика является продолжением уже существующих процессов и методов в деятельности организации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spacing w:line="240" w:lineRule="auto"/>
              <w:ind/>
              <w:jc w:val="center"/>
              <w:rPr>
                <w:rFonts w:ascii="Times New Roman" w:hAnsi="Times New Roman"/>
                <w:sz w:val="24"/>
              </w:rPr>
            </w:pPr>
            <w:r>
              <w:rPr>
                <w:rFonts w:ascii="Times New Roman" w:hAnsi="Times New Roman"/>
                <w:sz w:val="24"/>
              </w:rPr>
              <w:t>2.2.</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010000">
            <w:pPr>
              <w:spacing w:line="240" w:lineRule="auto"/>
              <w:ind/>
              <w:jc w:val="center"/>
              <w:rPr>
                <w:rFonts w:ascii="Times New Roman" w:hAnsi="Times New Roman"/>
                <w:sz w:val="24"/>
              </w:rPr>
            </w:pPr>
            <w:r>
              <w:rPr>
                <w:rFonts w:ascii="Times New Roman" w:hAnsi="Times New Roman"/>
                <w:sz w:val="24"/>
              </w:rPr>
              <w:t>От 4 до 7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010000">
            <w:pPr>
              <w:spacing w:line="240" w:lineRule="auto"/>
              <w:ind/>
              <w:jc w:val="both"/>
              <w:rPr>
                <w:rFonts w:ascii="Times New Roman" w:hAnsi="Times New Roman"/>
                <w:sz w:val="24"/>
              </w:rPr>
            </w:pPr>
            <w:r>
              <w:rPr>
                <w:rFonts w:ascii="Times New Roman" w:hAnsi="Times New Roman"/>
                <w:sz w:val="24"/>
              </w:rPr>
              <w:t xml:space="preserve">Практика направлена на внедрение новых </w:t>
            </w:r>
            <w:r>
              <w:rPr>
                <w:rFonts w:ascii="Times New Roman" w:hAnsi="Times New Roman"/>
                <w:sz w:val="24"/>
              </w:rPr>
              <w:br/>
            </w:r>
            <w:r>
              <w:rPr>
                <w:rFonts w:ascii="Times New Roman" w:hAnsi="Times New Roman"/>
                <w:sz w:val="24"/>
              </w:rPr>
              <w:t xml:space="preserve">или значительно улучшенных процессов и методов </w:t>
            </w:r>
            <w:r>
              <w:rPr>
                <w:rFonts w:ascii="Times New Roman" w:hAnsi="Times New Roman"/>
                <w:sz w:val="24"/>
              </w:rPr>
              <w:br/>
            </w:r>
            <w:r>
              <w:rPr>
                <w:rFonts w:ascii="Times New Roman" w:hAnsi="Times New Roman"/>
                <w:sz w:val="24"/>
              </w:rPr>
              <w:t>в деятельности организации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spacing w:line="240" w:lineRule="auto"/>
              <w:ind/>
              <w:jc w:val="center"/>
              <w:rPr>
                <w:rFonts w:ascii="Times New Roman" w:hAnsi="Times New Roman"/>
                <w:sz w:val="24"/>
              </w:rPr>
            </w:pPr>
            <w:r>
              <w:rPr>
                <w:rFonts w:ascii="Times New Roman" w:hAnsi="Times New Roman"/>
                <w:sz w:val="24"/>
              </w:rPr>
              <w:t>2.3.</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10000">
            <w:pPr>
              <w:spacing w:line="240" w:lineRule="auto"/>
              <w:ind/>
              <w:jc w:val="center"/>
              <w:rPr>
                <w:rFonts w:ascii="Times New Roman" w:hAnsi="Times New Roman"/>
                <w:sz w:val="24"/>
              </w:rPr>
            </w:pPr>
            <w:r>
              <w:rPr>
                <w:rFonts w:ascii="Times New Roman" w:hAnsi="Times New Roman"/>
                <w:sz w:val="24"/>
              </w:rPr>
              <w:t>От 8 до 10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10000">
            <w:pPr>
              <w:spacing w:line="240" w:lineRule="auto"/>
              <w:ind/>
              <w:jc w:val="both"/>
              <w:rPr>
                <w:rFonts w:ascii="Times New Roman" w:hAnsi="Times New Roman"/>
                <w:sz w:val="24"/>
              </w:rPr>
            </w:pPr>
            <w:r>
              <w:rPr>
                <w:rFonts w:ascii="Times New Roman" w:hAnsi="Times New Roman"/>
                <w:sz w:val="24"/>
              </w:rPr>
              <w:t xml:space="preserve">Практика является уникальной в сравнении </w:t>
            </w:r>
            <w:r>
              <w:rPr>
                <w:rFonts w:ascii="Times New Roman" w:hAnsi="Times New Roman"/>
                <w:sz w:val="24"/>
              </w:rPr>
              <w:br/>
            </w:r>
            <w:r>
              <w:rPr>
                <w:rFonts w:ascii="Times New Roman" w:hAnsi="Times New Roman"/>
                <w:sz w:val="24"/>
              </w:rPr>
              <w:t>с аналогичной деятельностью других организаций</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spacing w:line="240" w:lineRule="auto"/>
              <w:ind/>
              <w:jc w:val="center"/>
              <w:rPr>
                <w:rFonts w:ascii="Times New Roman" w:hAnsi="Times New Roman"/>
                <w:sz w:val="24"/>
              </w:rPr>
            </w:pPr>
            <w:r>
              <w:rPr>
                <w:rFonts w:ascii="Times New Roman" w:hAnsi="Times New Roman"/>
                <w:sz w:val="24"/>
              </w:rPr>
              <w:t>3.</w:t>
            </w:r>
          </w:p>
        </w:tc>
        <w:tc>
          <w:tcPr>
            <w:tcW w:type="dxa" w:w="8937"/>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10000">
            <w:pPr>
              <w:spacing w:line="240" w:lineRule="auto"/>
              <w:ind/>
              <w:jc w:val="center"/>
              <w:rPr>
                <w:rFonts w:ascii="Times New Roman" w:hAnsi="Times New Roman"/>
                <w:sz w:val="24"/>
              </w:rPr>
            </w:pPr>
            <w:r>
              <w:rPr>
                <w:rFonts w:ascii="Times New Roman" w:hAnsi="Times New Roman"/>
                <w:sz w:val="24"/>
              </w:rPr>
              <w:t>Оценка заявок по критерию «Эффективность практики»</w:t>
            </w:r>
          </w:p>
        </w:tc>
      </w:tr>
      <w:tr>
        <w:trPr>
          <w:trHeight w:hRule="atLeast" w:val="1573"/>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spacing w:line="240" w:lineRule="auto"/>
              <w:ind/>
              <w:jc w:val="center"/>
              <w:rPr>
                <w:rFonts w:ascii="Times New Roman" w:hAnsi="Times New Roman"/>
                <w:sz w:val="24"/>
              </w:rPr>
            </w:pPr>
            <w:r>
              <w:rPr>
                <w:rFonts w:ascii="Times New Roman" w:hAnsi="Times New Roman"/>
                <w:sz w:val="24"/>
              </w:rPr>
              <w:t>3.1.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010000">
            <w:pPr>
              <w:spacing w:line="240" w:lineRule="auto"/>
              <w:ind/>
              <w:jc w:val="center"/>
              <w:rPr>
                <w:rFonts w:ascii="Times New Roman" w:hAnsi="Times New Roman"/>
                <w:sz w:val="24"/>
              </w:rPr>
            </w:pPr>
            <w:r>
              <w:rPr>
                <w:rFonts w:ascii="Times New Roman" w:hAnsi="Times New Roman"/>
                <w:sz w:val="24"/>
              </w:rPr>
              <w:t>От 1 до 3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10000">
            <w:pPr>
              <w:spacing w:line="240" w:lineRule="auto"/>
              <w:ind/>
              <w:jc w:val="both"/>
              <w:rPr>
                <w:rFonts w:ascii="Times New Roman" w:hAnsi="Times New Roman"/>
                <w:sz w:val="24"/>
              </w:rPr>
            </w:pPr>
            <w:r>
              <w:rPr>
                <w:rFonts w:ascii="Times New Roman" w:hAnsi="Times New Roman"/>
                <w:sz w:val="24"/>
              </w:rPr>
              <w:t xml:space="preserve">Отсутствует информация об эффективности реализуемой практики, или информация представлена общими фразами, </w:t>
            </w:r>
            <w:r>
              <w:rPr>
                <w:rFonts w:ascii="Times New Roman" w:hAnsi="Times New Roman"/>
                <w:sz w:val="24"/>
              </w:rPr>
              <w:br/>
            </w:r>
            <w:r>
              <w:rPr>
                <w:rFonts w:ascii="Times New Roman" w:hAnsi="Times New Roman"/>
                <w:sz w:val="24"/>
              </w:rPr>
              <w:t>ее недостаточно для проведения объективной оценки эффективности практики или низкая степень достижения фактического (полученного) результата при большом количестве затраченных ресурсов</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spacing w:line="240" w:lineRule="auto"/>
              <w:ind/>
              <w:jc w:val="center"/>
              <w:rPr>
                <w:rFonts w:ascii="Times New Roman" w:hAnsi="Times New Roman"/>
                <w:sz w:val="24"/>
              </w:rPr>
            </w:pPr>
            <w:r>
              <w:rPr>
                <w:rFonts w:ascii="Times New Roman" w:hAnsi="Times New Roman"/>
                <w:sz w:val="24"/>
              </w:rPr>
              <w:t>3.2.</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10000">
            <w:pPr>
              <w:spacing w:line="240" w:lineRule="auto"/>
              <w:ind/>
              <w:jc w:val="center"/>
              <w:rPr>
                <w:rFonts w:ascii="Times New Roman" w:hAnsi="Times New Roman"/>
                <w:sz w:val="24"/>
              </w:rPr>
            </w:pPr>
            <w:r>
              <w:rPr>
                <w:rFonts w:ascii="Times New Roman" w:hAnsi="Times New Roman"/>
                <w:sz w:val="24"/>
              </w:rPr>
              <w:t>От 4 до 7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10000">
            <w:pPr>
              <w:spacing w:after="0" w:line="240" w:lineRule="auto"/>
              <w:ind/>
              <w:jc w:val="both"/>
              <w:rPr>
                <w:rFonts w:ascii="Times New Roman" w:hAnsi="Times New Roman"/>
                <w:sz w:val="24"/>
              </w:rPr>
            </w:pPr>
            <w:r>
              <w:rPr>
                <w:rFonts w:ascii="Times New Roman" w:hAnsi="Times New Roman"/>
                <w:sz w:val="24"/>
              </w:rPr>
              <w:t>Эффективность практики оценивается по достижению фактических результатов практики.</w:t>
            </w:r>
          </w:p>
          <w:p w14:paraId="69010000">
            <w:pPr>
              <w:spacing w:after="0" w:line="240" w:lineRule="auto"/>
              <w:ind/>
              <w:jc w:val="both"/>
              <w:rPr>
                <w:rFonts w:ascii="Times New Roman" w:hAnsi="Times New Roman"/>
                <w:sz w:val="24"/>
              </w:rPr>
            </w:pPr>
            <w:r>
              <w:rPr>
                <w:rFonts w:ascii="Times New Roman" w:hAnsi="Times New Roman"/>
                <w:sz w:val="24"/>
              </w:rPr>
              <w:t>Низкая степень достижения фактического (полученного) результата при малом количестве затраченных ресурсов или высокая степень достижения фактического (полученного) результата при большом количестве затраченных ресурсов</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spacing w:line="240" w:lineRule="auto"/>
              <w:ind/>
              <w:jc w:val="center"/>
              <w:rPr>
                <w:rFonts w:ascii="Times New Roman" w:hAnsi="Times New Roman"/>
                <w:sz w:val="24"/>
              </w:rPr>
            </w:pPr>
            <w:r>
              <w:rPr>
                <w:rFonts w:ascii="Times New Roman" w:hAnsi="Times New Roman"/>
                <w:sz w:val="24"/>
              </w:rPr>
              <w:t>3.3.</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10000">
            <w:pPr>
              <w:spacing w:line="240" w:lineRule="auto"/>
              <w:ind/>
              <w:jc w:val="center"/>
              <w:rPr>
                <w:rFonts w:ascii="Times New Roman" w:hAnsi="Times New Roman"/>
                <w:sz w:val="24"/>
              </w:rPr>
            </w:pPr>
            <w:r>
              <w:rPr>
                <w:rFonts w:ascii="Times New Roman" w:hAnsi="Times New Roman"/>
                <w:sz w:val="24"/>
              </w:rPr>
              <w:t>От 8 до 10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10000">
            <w:pPr>
              <w:spacing w:after="0" w:line="240" w:lineRule="auto"/>
              <w:ind/>
              <w:jc w:val="both"/>
              <w:rPr>
                <w:rFonts w:ascii="Times New Roman" w:hAnsi="Times New Roman"/>
                <w:sz w:val="24"/>
              </w:rPr>
            </w:pPr>
            <w:r>
              <w:rPr>
                <w:rFonts w:ascii="Times New Roman" w:hAnsi="Times New Roman"/>
                <w:sz w:val="24"/>
              </w:rPr>
              <w:t>Эффективность практики оценивается по достижению фактических результатов практики.</w:t>
            </w:r>
          </w:p>
          <w:p w14:paraId="6D010000">
            <w:pPr>
              <w:spacing w:after="0" w:line="240" w:lineRule="auto"/>
              <w:ind/>
              <w:jc w:val="both"/>
              <w:rPr>
                <w:rFonts w:ascii="Times New Roman" w:hAnsi="Times New Roman"/>
                <w:sz w:val="24"/>
              </w:rPr>
            </w:pPr>
            <w:r>
              <w:rPr>
                <w:rFonts w:ascii="Times New Roman" w:hAnsi="Times New Roman"/>
                <w:sz w:val="24"/>
              </w:rPr>
              <w:t>Высокая степень достижения фактического (полученного) результата при малом количестве затраченных ресурсов</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spacing w:line="240" w:lineRule="auto"/>
              <w:ind/>
              <w:jc w:val="center"/>
              <w:rPr>
                <w:rFonts w:ascii="Times New Roman" w:hAnsi="Times New Roman"/>
                <w:sz w:val="24"/>
              </w:rPr>
            </w:pPr>
            <w:r>
              <w:rPr>
                <w:rFonts w:ascii="Times New Roman" w:hAnsi="Times New Roman"/>
                <w:sz w:val="24"/>
              </w:rPr>
              <w:t>4.</w:t>
            </w:r>
          </w:p>
        </w:tc>
        <w:tc>
          <w:tcPr>
            <w:tcW w:type="dxa" w:w="893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spacing w:line="240" w:lineRule="auto"/>
              <w:ind/>
              <w:jc w:val="center"/>
              <w:rPr>
                <w:rFonts w:ascii="Times New Roman" w:hAnsi="Times New Roman"/>
                <w:sz w:val="24"/>
              </w:rPr>
            </w:pPr>
            <w:r>
              <w:rPr>
                <w:rFonts w:ascii="Times New Roman" w:hAnsi="Times New Roman"/>
                <w:sz w:val="24"/>
              </w:rPr>
              <w:t>Оценка заявок по критерию «Возможность роста производительности труда»</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spacing w:line="240" w:lineRule="auto"/>
              <w:ind/>
              <w:jc w:val="center"/>
              <w:rPr>
                <w:rFonts w:ascii="Times New Roman" w:hAnsi="Times New Roman"/>
                <w:sz w:val="24"/>
              </w:rPr>
            </w:pPr>
            <w:r>
              <w:rPr>
                <w:rFonts w:ascii="Times New Roman" w:hAnsi="Times New Roman"/>
                <w:sz w:val="24"/>
              </w:rPr>
              <w:t>4.1.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10000">
            <w:pPr>
              <w:spacing w:line="240" w:lineRule="auto"/>
              <w:ind/>
              <w:jc w:val="center"/>
              <w:rPr>
                <w:rFonts w:ascii="Times New Roman" w:hAnsi="Times New Roman"/>
                <w:sz w:val="24"/>
              </w:rPr>
            </w:pPr>
            <w:r>
              <w:rPr>
                <w:rFonts w:ascii="Times New Roman" w:hAnsi="Times New Roman"/>
                <w:sz w:val="24"/>
              </w:rPr>
              <w:t>От 1 до 3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2010000">
            <w:pPr>
              <w:spacing w:line="240" w:lineRule="auto"/>
              <w:ind/>
              <w:jc w:val="both"/>
              <w:rPr>
                <w:rFonts w:ascii="Times New Roman" w:hAnsi="Times New Roman"/>
                <w:sz w:val="24"/>
              </w:rPr>
            </w:pPr>
            <w:r>
              <w:rPr>
                <w:rFonts w:ascii="Times New Roman" w:hAnsi="Times New Roman"/>
                <w:sz w:val="24"/>
              </w:rPr>
              <w:t xml:space="preserve">Практика не оказывает влияния на рост производительности труда в организации </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spacing w:line="240" w:lineRule="auto"/>
              <w:ind/>
              <w:jc w:val="center"/>
              <w:rPr>
                <w:rFonts w:ascii="Times New Roman" w:hAnsi="Times New Roman"/>
                <w:sz w:val="24"/>
              </w:rPr>
            </w:pPr>
            <w:r>
              <w:rPr>
                <w:rFonts w:ascii="Times New Roman" w:hAnsi="Times New Roman"/>
                <w:sz w:val="24"/>
              </w:rPr>
              <w:t>4.2.</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10000">
            <w:pPr>
              <w:spacing w:line="240" w:lineRule="auto"/>
              <w:ind/>
              <w:jc w:val="center"/>
              <w:rPr>
                <w:rFonts w:ascii="Times New Roman" w:hAnsi="Times New Roman"/>
                <w:sz w:val="24"/>
              </w:rPr>
            </w:pPr>
            <w:r>
              <w:rPr>
                <w:rFonts w:ascii="Times New Roman" w:hAnsi="Times New Roman"/>
                <w:sz w:val="24"/>
              </w:rPr>
              <w:t>От 4 до 7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10000">
            <w:pPr>
              <w:spacing w:line="240" w:lineRule="auto"/>
              <w:ind/>
              <w:jc w:val="both"/>
              <w:rPr>
                <w:rFonts w:ascii="Times New Roman" w:hAnsi="Times New Roman"/>
                <w:sz w:val="24"/>
              </w:rPr>
            </w:pPr>
            <w:r>
              <w:rPr>
                <w:rFonts w:ascii="Times New Roman" w:hAnsi="Times New Roman"/>
                <w:sz w:val="24"/>
              </w:rPr>
              <w:t xml:space="preserve">Практика оказывает среднее влияние </w:t>
            </w:r>
            <w:r>
              <w:rPr>
                <w:rFonts w:ascii="Times New Roman" w:hAnsi="Times New Roman"/>
                <w:sz w:val="24"/>
              </w:rPr>
              <w:t xml:space="preserve"> на рост производительности труда в организации </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spacing w:line="240" w:lineRule="auto"/>
              <w:ind/>
              <w:jc w:val="center"/>
              <w:rPr>
                <w:rFonts w:ascii="Times New Roman" w:hAnsi="Times New Roman"/>
                <w:sz w:val="24"/>
              </w:rPr>
            </w:pPr>
            <w:r>
              <w:rPr>
                <w:rFonts w:ascii="Times New Roman" w:hAnsi="Times New Roman"/>
                <w:sz w:val="24"/>
              </w:rPr>
              <w:t>4.3.</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10000">
            <w:pPr>
              <w:spacing w:line="240" w:lineRule="auto"/>
              <w:ind/>
              <w:jc w:val="center"/>
              <w:rPr>
                <w:rFonts w:ascii="Times New Roman" w:hAnsi="Times New Roman"/>
                <w:sz w:val="24"/>
              </w:rPr>
            </w:pPr>
            <w:r>
              <w:rPr>
                <w:rFonts w:ascii="Times New Roman" w:hAnsi="Times New Roman"/>
                <w:sz w:val="24"/>
              </w:rPr>
              <w:t>От 8 до 10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10000">
            <w:pPr>
              <w:spacing w:line="240" w:lineRule="auto"/>
              <w:ind/>
              <w:jc w:val="both"/>
              <w:rPr>
                <w:rFonts w:ascii="Times New Roman" w:hAnsi="Times New Roman"/>
                <w:sz w:val="24"/>
              </w:rPr>
            </w:pPr>
            <w:r>
              <w:rPr>
                <w:rFonts w:ascii="Times New Roman" w:hAnsi="Times New Roman"/>
                <w:sz w:val="24"/>
              </w:rPr>
              <w:t xml:space="preserve">Практика оказывает высокое влияние </w:t>
            </w:r>
            <w:r>
              <w:rPr>
                <w:rFonts w:ascii="Times New Roman" w:hAnsi="Times New Roman"/>
                <w:sz w:val="24"/>
              </w:rPr>
              <w:t xml:space="preserve"> на рост производительности труда в организации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spacing w:line="240" w:lineRule="auto"/>
              <w:ind/>
              <w:jc w:val="center"/>
              <w:rPr>
                <w:rFonts w:ascii="Times New Roman" w:hAnsi="Times New Roman"/>
                <w:sz w:val="24"/>
              </w:rPr>
            </w:pPr>
            <w:r>
              <w:rPr>
                <w:rFonts w:ascii="Times New Roman" w:hAnsi="Times New Roman"/>
                <w:sz w:val="24"/>
              </w:rPr>
              <w:t>5.</w:t>
            </w:r>
          </w:p>
        </w:tc>
        <w:tc>
          <w:tcPr>
            <w:tcW w:type="dxa" w:w="8937"/>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10000">
            <w:pPr>
              <w:spacing w:line="240" w:lineRule="auto"/>
              <w:ind/>
              <w:jc w:val="center"/>
              <w:rPr>
                <w:rFonts w:ascii="Times New Roman" w:hAnsi="Times New Roman"/>
                <w:sz w:val="24"/>
              </w:rPr>
            </w:pPr>
            <w:r>
              <w:rPr>
                <w:rFonts w:ascii="Times New Roman" w:hAnsi="Times New Roman"/>
                <w:sz w:val="24"/>
              </w:rPr>
              <w:t>Оценка заявок по критерию «Возможность тиражирования практики»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spacing w:line="240" w:lineRule="auto"/>
              <w:ind/>
              <w:jc w:val="center"/>
              <w:rPr>
                <w:rFonts w:ascii="Times New Roman" w:hAnsi="Times New Roman"/>
                <w:sz w:val="24"/>
              </w:rPr>
            </w:pPr>
            <w:r>
              <w:rPr>
                <w:rFonts w:ascii="Times New Roman" w:hAnsi="Times New Roman"/>
                <w:sz w:val="24"/>
              </w:rPr>
              <w:t>5.1.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10000">
            <w:pPr>
              <w:spacing w:line="240" w:lineRule="auto"/>
              <w:ind/>
              <w:jc w:val="center"/>
              <w:rPr>
                <w:rFonts w:ascii="Times New Roman" w:hAnsi="Times New Roman"/>
                <w:sz w:val="24"/>
              </w:rPr>
            </w:pPr>
            <w:r>
              <w:rPr>
                <w:rFonts w:ascii="Times New Roman" w:hAnsi="Times New Roman"/>
                <w:sz w:val="24"/>
              </w:rPr>
              <w:t>От 1 до 3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10000">
            <w:pPr>
              <w:spacing w:line="240" w:lineRule="auto"/>
              <w:ind/>
              <w:jc w:val="both"/>
              <w:rPr>
                <w:rFonts w:ascii="Times New Roman" w:hAnsi="Times New Roman"/>
                <w:sz w:val="24"/>
              </w:rPr>
            </w:pPr>
            <w:r>
              <w:rPr>
                <w:rFonts w:ascii="Times New Roman" w:hAnsi="Times New Roman"/>
                <w:sz w:val="24"/>
              </w:rPr>
              <w:t>Практика имеет потенциал для внедрения в отдельных организациях отрасли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spacing w:line="240" w:lineRule="auto"/>
              <w:ind/>
              <w:jc w:val="center"/>
              <w:rPr>
                <w:rFonts w:ascii="Times New Roman" w:hAnsi="Times New Roman"/>
                <w:sz w:val="24"/>
              </w:rPr>
            </w:pPr>
            <w:r>
              <w:rPr>
                <w:rFonts w:ascii="Times New Roman" w:hAnsi="Times New Roman"/>
                <w:sz w:val="24"/>
              </w:rPr>
              <w:t>5.2.</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10000">
            <w:pPr>
              <w:spacing w:line="240" w:lineRule="auto"/>
              <w:ind/>
              <w:jc w:val="center"/>
              <w:rPr>
                <w:rFonts w:ascii="Times New Roman" w:hAnsi="Times New Roman"/>
                <w:sz w:val="24"/>
              </w:rPr>
            </w:pPr>
            <w:r>
              <w:rPr>
                <w:rFonts w:ascii="Times New Roman" w:hAnsi="Times New Roman"/>
                <w:sz w:val="24"/>
              </w:rPr>
              <w:t>От 4 до 7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10000">
            <w:pPr>
              <w:spacing w:line="240" w:lineRule="auto"/>
              <w:ind/>
              <w:jc w:val="both"/>
              <w:rPr>
                <w:rFonts w:ascii="Times New Roman" w:hAnsi="Times New Roman"/>
                <w:sz w:val="24"/>
              </w:rPr>
            </w:pPr>
            <w:r>
              <w:rPr>
                <w:rFonts w:ascii="Times New Roman" w:hAnsi="Times New Roman"/>
                <w:sz w:val="24"/>
              </w:rPr>
              <w:t>Практика имеет потенциал для внедрения во всех организациях отрасли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spacing w:line="240" w:lineRule="auto"/>
              <w:ind/>
              <w:jc w:val="center"/>
              <w:rPr>
                <w:rFonts w:ascii="Times New Roman" w:hAnsi="Times New Roman"/>
                <w:sz w:val="24"/>
              </w:rPr>
            </w:pPr>
            <w:r>
              <w:rPr>
                <w:rFonts w:ascii="Times New Roman" w:hAnsi="Times New Roman"/>
                <w:sz w:val="24"/>
              </w:rPr>
              <w:t>5.3.</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10000">
            <w:pPr>
              <w:spacing w:line="240" w:lineRule="auto"/>
              <w:ind/>
              <w:jc w:val="center"/>
              <w:rPr>
                <w:rFonts w:ascii="Times New Roman" w:hAnsi="Times New Roman"/>
                <w:sz w:val="24"/>
              </w:rPr>
            </w:pPr>
            <w:r>
              <w:rPr>
                <w:rFonts w:ascii="Times New Roman" w:hAnsi="Times New Roman"/>
                <w:sz w:val="24"/>
              </w:rPr>
              <w:t>От 8 до 10 баллов</w:t>
            </w:r>
          </w:p>
        </w:tc>
        <w:tc>
          <w:tcPr>
            <w:tcW w:type="dxa" w:w="63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10000">
            <w:pPr>
              <w:spacing w:line="240" w:lineRule="auto"/>
              <w:ind/>
              <w:jc w:val="both"/>
              <w:rPr>
                <w:rFonts w:ascii="Times New Roman" w:hAnsi="Times New Roman"/>
                <w:sz w:val="24"/>
              </w:rPr>
            </w:pPr>
            <w:r>
              <w:rPr>
                <w:rFonts w:ascii="Times New Roman" w:hAnsi="Times New Roman"/>
                <w:sz w:val="24"/>
              </w:rPr>
              <w:t>Практика имеет потенциал для внедрения во всех организациях двух и более отраслей</w:t>
            </w:r>
          </w:p>
        </w:tc>
      </w:tr>
    </w:tbl>
    <w:p w14:paraId="84010000"/>
    <w:p w14:paraId="85010000">
      <w:pPr>
        <w:sectPr>
          <w:headerReference r:id="rId1" w:type="first"/>
          <w:headerReference r:id="rId5" w:type="default"/>
          <w:footerReference r:id="rId2" w:type="first"/>
          <w:footerReference r:id="rId6" w:type="default"/>
          <w:pgSz w:h="16838" w:orient="portrait" w:w="11906"/>
          <w:pgMar w:bottom="1134" w:footer="709" w:gutter="0" w:header="709" w:left="1418" w:right="851" w:top="1134"/>
          <w:pgNumType w:start="1"/>
          <w:titlePg/>
        </w:sectPr>
      </w:pPr>
    </w:p>
    <w:p w14:paraId="86010000">
      <w:pPr>
        <w:widowControl w:val="0"/>
        <w:spacing w:after="0" w:line="240" w:lineRule="auto"/>
        <w:ind w:firstLine="0" w:left="5670"/>
        <w:rPr>
          <w:rFonts w:ascii="Times New Roman" w:hAnsi="Times New Roman"/>
          <w:sz w:val="28"/>
        </w:rPr>
      </w:pPr>
      <w:r>
        <w:rPr>
          <w:rFonts w:ascii="Times New Roman" w:hAnsi="Times New Roman"/>
          <w:sz w:val="28"/>
        </w:rPr>
        <w:t xml:space="preserve">                                                               </w:t>
      </w:r>
    </w:p>
    <w:tbl>
      <w:tblPr>
        <w:tblStyle w:val="Style_3"/>
        <w:tblInd w:type="dxa" w:w="9634"/>
        <w:tblBorders>
          <w:top w:sz="4" w:val="nil"/>
          <w:left w:sz="4" w:val="nil"/>
          <w:bottom w:sz="4" w:val="nil"/>
          <w:right w:sz="4" w:val="nil"/>
          <w:insideH w:sz="4" w:val="nil"/>
          <w:insideV w:sz="4" w:val="nil"/>
        </w:tblBorders>
        <w:tblLayout w:type="fixed"/>
      </w:tblPr>
      <w:tblGrid>
        <w:gridCol w:w="4937"/>
      </w:tblGrid>
      <w:tr>
        <w:tc>
          <w:tcPr>
            <w:tcW w:type="dxa" w:w="4937"/>
            <w:tcBorders>
              <w:top w:sz="4" w:val="nil"/>
              <w:left w:sz="4" w:val="nil"/>
              <w:bottom w:sz="4" w:val="nil"/>
              <w:right w:sz="4" w:val="nil"/>
            </w:tcBorders>
          </w:tcPr>
          <w:p w14:paraId="87010000">
            <w:pPr>
              <w:widowControl w:val="0"/>
              <w:ind/>
              <w:rPr>
                <w:rFonts w:ascii="Times New Roman" w:hAnsi="Times New Roman"/>
                <w:sz w:val="28"/>
              </w:rPr>
            </w:pPr>
            <w:r>
              <w:rPr>
                <w:rFonts w:ascii="Times New Roman" w:hAnsi="Times New Roman"/>
                <w:sz w:val="28"/>
              </w:rPr>
              <w:t>Приложение 4</w:t>
            </w:r>
          </w:p>
          <w:p w14:paraId="88010000">
            <w:pPr>
              <w:widowControl w:val="0"/>
              <w:ind/>
              <w:rPr>
                <w:rFonts w:ascii="Times New Roman" w:hAnsi="Times New Roman"/>
                <w:sz w:val="28"/>
              </w:rPr>
            </w:pPr>
            <w:r>
              <w:rPr>
                <w:rFonts w:ascii="Times New Roman" w:hAnsi="Times New Roman"/>
                <w:sz w:val="28"/>
              </w:rPr>
              <w:t>к Положению о проведении конкурса</w:t>
            </w:r>
          </w:p>
          <w:p w14:paraId="89010000">
            <w:pPr>
              <w:widowControl w:val="0"/>
              <w:ind/>
              <w:rPr>
                <w:rFonts w:ascii="Times New Roman" w:hAnsi="Times New Roman"/>
                <w:sz w:val="28"/>
              </w:rPr>
            </w:pPr>
            <w:r>
              <w:rPr>
                <w:rFonts w:ascii="Times New Roman" w:hAnsi="Times New Roman"/>
                <w:sz w:val="28"/>
              </w:rPr>
              <w:t xml:space="preserve">«Лучшие практики наставничества </w:t>
            </w:r>
          </w:p>
          <w:p w14:paraId="8A010000">
            <w:pPr>
              <w:widowControl w:val="0"/>
              <w:ind/>
              <w:rPr>
                <w:rFonts w:ascii="Times New Roman" w:hAnsi="Times New Roman"/>
                <w:sz w:val="28"/>
              </w:rPr>
            </w:pPr>
            <w:r>
              <w:rPr>
                <w:rFonts w:ascii="Times New Roman" w:hAnsi="Times New Roman"/>
                <w:sz w:val="28"/>
              </w:rPr>
              <w:t>Камчатского края – 2024»</w:t>
            </w:r>
          </w:p>
          <w:p w14:paraId="8B010000">
            <w:pPr>
              <w:widowControl w:val="0"/>
              <w:ind/>
              <w:rPr>
                <w:rFonts w:ascii="Times New Roman" w:hAnsi="Times New Roman"/>
                <w:sz w:val="28"/>
              </w:rPr>
            </w:pPr>
          </w:p>
        </w:tc>
      </w:tr>
    </w:tbl>
    <w:p w14:paraId="8C010000">
      <w:pPr>
        <w:widowControl w:val="0"/>
        <w:spacing w:after="0" w:line="240" w:lineRule="auto"/>
        <w:ind w:firstLine="0" w:left="5670"/>
        <w:jc w:val="right"/>
        <w:rPr>
          <w:rFonts w:ascii="Times New Roman" w:hAnsi="Times New Roman"/>
          <w:sz w:val="28"/>
        </w:rPr>
      </w:pPr>
      <w:r>
        <w:rPr>
          <w:rFonts w:ascii="Times New Roman" w:hAnsi="Times New Roman"/>
          <w:sz w:val="28"/>
        </w:rPr>
        <w:t>ФОРМА</w:t>
      </w:r>
    </w:p>
    <w:p w14:paraId="8D010000">
      <w:pPr>
        <w:spacing w:after="0" w:line="240" w:lineRule="auto"/>
        <w:ind/>
        <w:jc w:val="center"/>
        <w:rPr>
          <w:rFonts w:ascii="Times New Roman" w:hAnsi="Times New Roman"/>
          <w:sz w:val="28"/>
        </w:rPr>
      </w:pPr>
      <w:r>
        <w:rPr>
          <w:rFonts w:ascii="Times New Roman" w:hAnsi="Times New Roman"/>
          <w:sz w:val="28"/>
        </w:rPr>
        <w:t>Бланк оценки</w:t>
      </w:r>
      <w:r>
        <w:rPr>
          <w:rFonts w:ascii="Times New Roman" w:hAnsi="Times New Roman"/>
          <w:sz w:val="28"/>
        </w:rPr>
        <w:br/>
      </w:r>
      <w:r>
        <w:rPr>
          <w:rFonts w:ascii="Times New Roman" w:hAnsi="Times New Roman"/>
          <w:sz w:val="28"/>
        </w:rPr>
        <w:t>заявок и конкурсных материалов предприятий – участников конкурса</w:t>
      </w:r>
    </w:p>
    <w:p w14:paraId="8E010000">
      <w:pPr>
        <w:spacing w:after="0" w:line="240" w:lineRule="auto"/>
        <w:ind/>
        <w:jc w:val="center"/>
        <w:rPr>
          <w:rFonts w:ascii="Times New Roman" w:hAnsi="Times New Roman"/>
          <w:sz w:val="28"/>
        </w:rPr>
      </w:pPr>
      <w:r>
        <w:rPr>
          <w:rFonts w:ascii="Times New Roman" w:hAnsi="Times New Roman"/>
          <w:sz w:val="28"/>
        </w:rPr>
        <w:t>«Лучшие практики наставничества Камчатского края – 2024»</w:t>
      </w:r>
    </w:p>
    <w:tbl>
      <w:tblPr>
        <w:tblStyle w:val="Style_7"/>
        <w:tblBorders>
          <w:top w:sz="4" w:val="nil"/>
          <w:left w:sz="4" w:val="nil"/>
          <w:bottom w:sz="4" w:val="nil"/>
          <w:right w:sz="4" w:val="nil"/>
          <w:insideH w:sz="4" w:val="nil"/>
          <w:insideV w:sz="4" w:val="nil"/>
        </w:tblBorders>
        <w:tblLayout w:type="fixed"/>
      </w:tblPr>
      <w:tblGrid>
        <w:gridCol w:w="3385"/>
        <w:gridCol w:w="10997"/>
      </w:tblGrid>
      <w:tr>
        <w:trPr>
          <w:trHeight w:hRule="atLeast" w:val="564"/>
        </w:trPr>
        <w:tc>
          <w:tcPr>
            <w:tcW w:type="dxa" w:w="3385"/>
            <w:tcBorders>
              <w:top w:sz="4" w:val="nil"/>
              <w:left w:sz="4" w:val="nil"/>
              <w:bottom w:sz="4" w:val="nil"/>
              <w:right w:sz="4" w:val="nil"/>
            </w:tcBorders>
            <w:tcMar>
              <w:top w:type="dxa" w:w="0"/>
              <w:left w:type="dxa" w:w="108"/>
              <w:bottom w:type="dxa" w:w="0"/>
              <w:right w:type="dxa" w:w="108"/>
            </w:tcMar>
          </w:tcPr>
          <w:p w14:paraId="8F010000">
            <w:pPr>
              <w:spacing w:after="0" w:line="240" w:lineRule="auto"/>
              <w:ind w:right="-392"/>
              <w:rPr>
                <w:rFonts w:ascii="Times New Roman" w:hAnsi="Times New Roman"/>
                <w:color w:themeColor="text1" w:val="000000"/>
                <w:sz w:val="24"/>
              </w:rPr>
            </w:pPr>
            <w:r>
              <w:rPr>
                <w:rFonts w:ascii="Times New Roman" w:hAnsi="Times New Roman"/>
                <w:color w:themeColor="text1" w:val="000000"/>
                <w:sz w:val="24"/>
              </w:rPr>
              <w:t>Ф</w:t>
            </w:r>
            <w:r>
              <w:rPr>
                <w:rFonts w:ascii="Times New Roman" w:hAnsi="Times New Roman"/>
                <w:color w:themeColor="text1" w:val="000000"/>
                <w:sz w:val="24"/>
              </w:rPr>
              <w:t>а</w:t>
            </w:r>
            <w:r>
              <w:rPr>
                <w:rFonts w:ascii="Times New Roman" w:hAnsi="Times New Roman"/>
                <w:color w:themeColor="text1" w:val="000000"/>
                <w:sz w:val="24"/>
              </w:rPr>
              <w:t>милия, имя, отчество</w:t>
            </w:r>
          </w:p>
          <w:p w14:paraId="90010000">
            <w:pPr>
              <w:spacing w:after="0" w:line="240" w:lineRule="auto"/>
              <w:ind w:right="-392"/>
              <w:rPr>
                <w:rFonts w:ascii="Times New Roman" w:hAnsi="Times New Roman"/>
                <w:color w:themeColor="text1" w:val="000000"/>
                <w:sz w:val="24"/>
              </w:rPr>
            </w:pPr>
            <w:r>
              <w:rPr>
                <w:rFonts w:ascii="Times New Roman" w:hAnsi="Times New Roman"/>
                <w:color w:themeColor="text1" w:val="000000"/>
                <w:sz w:val="24"/>
              </w:rPr>
              <w:t xml:space="preserve">(при наличии) эксперта </w:t>
            </w:r>
          </w:p>
        </w:tc>
        <w:tc>
          <w:tcPr>
            <w:tcW w:type="dxa" w:w="10997"/>
            <w:tcBorders>
              <w:top w:sz="4" w:val="nil"/>
              <w:left w:sz="4" w:val="nil"/>
              <w:bottom w:color="000000" w:sz="4" w:val="single"/>
              <w:right w:sz="4" w:val="nil"/>
            </w:tcBorders>
            <w:tcMar>
              <w:top w:type="dxa" w:w="0"/>
              <w:left w:type="dxa" w:w="108"/>
              <w:bottom w:type="dxa" w:w="0"/>
              <w:right w:type="dxa" w:w="108"/>
            </w:tcMar>
          </w:tcPr>
          <w:p w14:paraId="91010000">
            <w:pPr>
              <w:spacing w:line="240" w:lineRule="auto"/>
              <w:ind w:hanging="601" w:left="601"/>
              <w:rPr>
                <w:rFonts w:ascii="Times New Roman" w:hAnsi="Times New Roman"/>
                <w:color w:themeColor="text1" w:val="000000"/>
                <w:sz w:val="16"/>
                <w:highlight w:val="yellow"/>
              </w:rPr>
            </w:pPr>
          </w:p>
        </w:tc>
      </w:tr>
    </w:tbl>
    <w:p w14:paraId="92010000">
      <w:pPr>
        <w:spacing w:after="0" w:line="240" w:lineRule="auto"/>
        <w:ind w:firstLine="6" w:left="0"/>
        <w:rPr>
          <w:rFonts w:ascii="Times New Roman" w:hAnsi="Times New Roman"/>
          <w:color w:themeColor="text1" w:val="000000"/>
          <w:sz w:val="16"/>
        </w:rPr>
      </w:pPr>
    </w:p>
    <w:p w14:paraId="93010000">
      <w:pPr>
        <w:spacing w:after="0" w:line="240" w:lineRule="auto"/>
        <w:ind w:firstLine="6" w:left="0"/>
        <w:rPr>
          <w:rFonts w:ascii="Times New Roman" w:hAnsi="Times New Roman"/>
          <w:color w:themeColor="text1" w:val="000000"/>
          <w:sz w:val="16"/>
        </w:rPr>
      </w:pPr>
    </w:p>
    <w:p w14:paraId="94010000">
      <w:pPr>
        <w:spacing w:after="0" w:line="240" w:lineRule="auto"/>
        <w:ind w:firstLine="6" w:left="0"/>
        <w:rPr>
          <w:rFonts w:ascii="Times New Roman" w:hAnsi="Times New Roman"/>
          <w:color w:themeColor="text1" w:val="000000"/>
          <w:sz w:val="1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2"/>
        <w:gridCol w:w="1368"/>
        <w:gridCol w:w="1140"/>
        <w:gridCol w:w="1461"/>
        <w:gridCol w:w="1701"/>
        <w:gridCol w:w="1215"/>
        <w:gridCol w:w="1077"/>
        <w:gridCol w:w="1566"/>
        <w:gridCol w:w="1529"/>
        <w:gridCol w:w="1559"/>
        <w:gridCol w:w="1276"/>
      </w:tblGrid>
      <w:tr>
        <w:tc>
          <w:tcPr>
            <w:tcW w:type="dxa" w:w="56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 п/п</w:t>
            </w:r>
          </w:p>
        </w:tc>
        <w:tc>
          <w:tcPr>
            <w:tcW w:type="dxa" w:w="136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Наименование организации</w:t>
            </w:r>
          </w:p>
        </w:tc>
        <w:tc>
          <w:tcPr>
            <w:tcW w:type="dxa" w:w="114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Номинация</w:t>
            </w:r>
          </w:p>
        </w:tc>
        <w:tc>
          <w:tcPr>
            <w:tcW w:type="dxa" w:w="146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Наименование практики наставничества</w:t>
            </w:r>
          </w:p>
        </w:tc>
        <w:tc>
          <w:tcPr>
            <w:tcW w:type="dxa" w:w="7088"/>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Оценка практик по критериям</w:t>
            </w:r>
            <w:r>
              <w:rPr>
                <w:rFonts w:ascii="Times New Roman" w:hAnsi="Times New Roman"/>
                <w:color w:themeColor="text1" w:val="000000"/>
                <w:sz w:val="18"/>
              </w:rPr>
              <w:br/>
            </w:r>
            <w:r>
              <w:rPr>
                <w:rFonts w:ascii="Times New Roman" w:hAnsi="Times New Roman"/>
                <w:color w:themeColor="text1" w:val="000000"/>
                <w:sz w:val="18"/>
              </w:rPr>
              <w:t>(1 – полное несоответствие критерию, 10 – полное соответствие критерию)</w:t>
            </w:r>
          </w:p>
        </w:tc>
        <w:tc>
          <w:tcPr>
            <w:tcW w:type="dxa" w:w="155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Сумма баллов по критериям</w:t>
            </w:r>
            <w:r>
              <w:rPr>
                <w:rFonts w:ascii="Times New Roman" w:hAnsi="Times New Roman"/>
                <w:color w:themeColor="text1" w:val="000000"/>
                <w:sz w:val="18"/>
              </w:rPr>
              <w:br/>
            </w:r>
            <w:r>
              <w:rPr>
                <w:rFonts w:ascii="Times New Roman" w:hAnsi="Times New Roman"/>
                <w:color w:themeColor="text1" w:val="000000"/>
                <w:sz w:val="18"/>
              </w:rPr>
              <w:t>(максимально 50 баллов)</w:t>
            </w:r>
          </w:p>
        </w:tc>
        <w:tc>
          <w:tcPr>
            <w:tcW w:type="dxa" w:w="127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Комментарии эксперта</w:t>
            </w:r>
            <w:r>
              <w:rPr>
                <w:rFonts w:ascii="Times New Roman" w:hAnsi="Times New Roman"/>
                <w:color w:themeColor="text1" w:val="000000"/>
                <w:sz w:val="18"/>
              </w:rPr>
              <w:br/>
            </w:r>
            <w:r>
              <w:rPr>
                <w:rFonts w:ascii="Times New Roman" w:hAnsi="Times New Roman"/>
                <w:color w:themeColor="text1" w:val="000000"/>
                <w:sz w:val="18"/>
              </w:rPr>
              <w:t>(по желанию)</w:t>
            </w:r>
          </w:p>
        </w:tc>
      </w:tr>
      <w:tr>
        <w:tc>
          <w:tcPr>
            <w:tcW w:type="dxa" w:w="56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36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4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46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Результативность практики</w:t>
            </w:r>
            <w:r>
              <w:rPr>
                <w:rFonts w:ascii="Times New Roman" w:hAnsi="Times New Roman"/>
                <w:color w:themeColor="text1" w:val="000000"/>
                <w:sz w:val="18"/>
              </w:rPr>
              <w:br/>
            </w:r>
            <w:r>
              <w:rPr>
                <w:rFonts w:ascii="Times New Roman" w:hAnsi="Times New Roman"/>
                <w:color w:themeColor="text1" w:val="000000"/>
                <w:sz w:val="18"/>
              </w:rPr>
              <w:t>(от 1 до 10 баллов)</w:t>
            </w:r>
          </w:p>
        </w:tc>
        <w:tc>
          <w:tcPr>
            <w:tcW w:type="dxa" w:w="12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10000">
            <w:pPr>
              <w:spacing w:after="0" w:line="240" w:lineRule="auto"/>
              <w:ind/>
              <w:jc w:val="center"/>
              <w:rPr>
                <w:rFonts w:ascii="Times New Roman" w:hAnsi="Times New Roman"/>
                <w:color w:themeColor="text1" w:val="000000"/>
                <w:sz w:val="18"/>
              </w:rPr>
            </w:pPr>
            <w:r>
              <w:rPr>
                <w:rFonts w:ascii="Times New Roman" w:hAnsi="Times New Roman"/>
                <w:color w:themeColor="text1" w:val="000000"/>
                <w:sz w:val="18"/>
              </w:rPr>
              <w:t>Уникальность практики</w:t>
            </w:r>
            <w:r>
              <w:rPr>
                <w:rFonts w:ascii="Times New Roman" w:hAnsi="Times New Roman"/>
                <w:color w:themeColor="text1" w:val="000000"/>
                <w:sz w:val="18"/>
              </w:rPr>
              <w:br/>
            </w:r>
            <w:r>
              <w:rPr>
                <w:rFonts w:ascii="Times New Roman" w:hAnsi="Times New Roman"/>
                <w:color w:themeColor="text1" w:val="000000"/>
                <w:sz w:val="18"/>
              </w:rPr>
              <w:t>(от 1 до</w:t>
            </w:r>
          </w:p>
          <w:p w14:paraId="9E010000">
            <w:pPr>
              <w:spacing w:after="0" w:line="240" w:lineRule="auto"/>
              <w:ind/>
              <w:jc w:val="center"/>
              <w:rPr>
                <w:rFonts w:ascii="Times New Roman" w:hAnsi="Times New Roman"/>
                <w:color w:themeColor="text1" w:val="000000"/>
                <w:sz w:val="18"/>
              </w:rPr>
            </w:pPr>
            <w:r>
              <w:rPr>
                <w:rFonts w:ascii="Times New Roman" w:hAnsi="Times New Roman"/>
                <w:color w:themeColor="text1" w:val="000000"/>
                <w:sz w:val="18"/>
              </w:rPr>
              <w:t xml:space="preserve"> 10 баллов) </w:t>
            </w:r>
          </w:p>
        </w:tc>
        <w:tc>
          <w:tcPr>
            <w:tcW w:type="dxa" w:w="107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Эффективность практики</w:t>
            </w:r>
            <w:r>
              <w:rPr>
                <w:rFonts w:ascii="Times New Roman" w:hAnsi="Times New Roman"/>
                <w:color w:themeColor="text1" w:val="000000"/>
                <w:sz w:val="18"/>
              </w:rPr>
              <w:br/>
            </w:r>
            <w:r>
              <w:rPr>
                <w:rFonts w:ascii="Times New Roman" w:hAnsi="Times New Roman"/>
                <w:color w:themeColor="text1" w:val="000000"/>
                <w:sz w:val="18"/>
              </w:rPr>
              <w:t>(от 1 до 10 баллов)</w:t>
            </w:r>
          </w:p>
        </w:tc>
        <w:tc>
          <w:tcPr>
            <w:tcW w:type="dxa" w:w="156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10000">
            <w:pPr>
              <w:spacing w:after="0" w:line="240" w:lineRule="auto"/>
              <w:ind/>
              <w:jc w:val="center"/>
              <w:rPr>
                <w:rFonts w:ascii="Times New Roman" w:hAnsi="Times New Roman"/>
                <w:color w:themeColor="text1" w:val="000000"/>
                <w:sz w:val="18"/>
              </w:rPr>
            </w:pPr>
            <w:r>
              <w:rPr>
                <w:rFonts w:ascii="Times New Roman" w:hAnsi="Times New Roman"/>
                <w:color w:themeColor="text1" w:val="000000"/>
                <w:sz w:val="18"/>
              </w:rPr>
              <w:t xml:space="preserve">Возможность роста производительности </w:t>
            </w:r>
            <w:r>
              <w:rPr>
                <w:rFonts w:ascii="Times New Roman" w:hAnsi="Times New Roman"/>
                <w:color w:themeColor="text1" w:val="000000"/>
                <w:sz w:val="18"/>
              </w:rPr>
              <w:t>труда</w:t>
            </w:r>
          </w:p>
          <w:p w14:paraId="A1010000">
            <w:pPr>
              <w:spacing w:after="0" w:line="240" w:lineRule="auto"/>
              <w:ind/>
              <w:jc w:val="center"/>
              <w:rPr>
                <w:rFonts w:ascii="Times New Roman" w:hAnsi="Times New Roman"/>
                <w:color w:themeColor="text1" w:val="000000"/>
                <w:sz w:val="18"/>
              </w:rPr>
            </w:pPr>
            <w:r>
              <w:rPr>
                <w:rFonts w:ascii="Times New Roman" w:hAnsi="Times New Roman"/>
                <w:color w:themeColor="text1" w:val="000000"/>
                <w:sz w:val="18"/>
              </w:rPr>
              <w:t xml:space="preserve">(от 1 до 10 баллов) </w:t>
            </w:r>
          </w:p>
        </w:tc>
        <w:tc>
          <w:tcPr>
            <w:tcW w:type="dxa" w:w="152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2010000">
            <w:pPr>
              <w:spacing w:line="240" w:lineRule="auto"/>
              <w:ind/>
              <w:jc w:val="center"/>
              <w:rPr>
                <w:rFonts w:ascii="Times New Roman" w:hAnsi="Times New Roman"/>
                <w:color w:themeColor="text1" w:val="000000"/>
                <w:sz w:val="18"/>
              </w:rPr>
            </w:pPr>
            <w:r>
              <w:rPr>
                <w:rFonts w:ascii="Times New Roman" w:hAnsi="Times New Roman"/>
                <w:color w:themeColor="text1" w:val="000000"/>
                <w:sz w:val="18"/>
              </w:rPr>
              <w:t>Возможность тиражирования</w:t>
            </w:r>
            <w:r>
              <w:rPr>
                <w:rFonts w:ascii="Times New Roman" w:hAnsi="Times New Roman"/>
                <w:color w:themeColor="text1" w:val="000000"/>
                <w:sz w:val="18"/>
              </w:rPr>
              <w:t xml:space="preserve"> практики</w:t>
            </w:r>
            <w:r>
              <w:rPr>
                <w:rFonts w:ascii="Times New Roman" w:hAnsi="Times New Roman"/>
                <w:color w:themeColor="text1" w:val="000000"/>
                <w:sz w:val="18"/>
              </w:rPr>
              <w:br/>
            </w:r>
            <w:r>
              <w:rPr>
                <w:rFonts w:ascii="Times New Roman" w:hAnsi="Times New Roman"/>
                <w:color w:themeColor="text1" w:val="000000"/>
                <w:sz w:val="18"/>
              </w:rPr>
              <w:t>(от 1 до 10</w:t>
            </w:r>
            <w:r>
              <w:rPr>
                <w:rFonts w:ascii="Times New Roman" w:hAnsi="Times New Roman"/>
                <w:color w:themeColor="text1" w:val="000000"/>
                <w:sz w:val="18"/>
              </w:rPr>
              <w:t xml:space="preserve"> баллов)</w:t>
            </w:r>
          </w:p>
        </w:tc>
        <w:tc>
          <w:tcPr>
            <w:tcW w:type="dxa" w:w="155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27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c>
          <w:tcPr>
            <w:tcW w:type="dxa" w:w="56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1</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2</w:t>
            </w:r>
          </w:p>
        </w:tc>
        <w:tc>
          <w:tcPr>
            <w:tcW w:type="dxa" w:w="11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3</w:t>
            </w:r>
          </w:p>
        </w:tc>
        <w:tc>
          <w:tcPr>
            <w:tcW w:type="dxa" w:w="146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4</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5</w:t>
            </w:r>
          </w:p>
        </w:tc>
        <w:tc>
          <w:tcPr>
            <w:tcW w:type="dxa" w:w="12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6</w:t>
            </w:r>
          </w:p>
        </w:tc>
        <w:tc>
          <w:tcPr>
            <w:tcW w:type="dxa" w:w="107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7</w:t>
            </w:r>
          </w:p>
        </w:tc>
        <w:tc>
          <w:tcPr>
            <w:tcW w:type="dxa" w:w="156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8</w:t>
            </w:r>
          </w:p>
        </w:tc>
        <w:tc>
          <w:tcPr>
            <w:tcW w:type="dxa" w:w="152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9</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10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spacing w:line="240" w:lineRule="auto"/>
              <w:ind/>
              <w:jc w:val="center"/>
              <w:rPr>
                <w:rFonts w:ascii="Times New Roman" w:hAnsi="Times New Roman"/>
                <w:color w:themeColor="text1" w:val="000000"/>
                <w:sz w:val="20"/>
              </w:rPr>
            </w:pPr>
            <w:r>
              <w:rPr>
                <w:rFonts w:ascii="Times New Roman" w:hAnsi="Times New Roman"/>
                <w:color w:themeColor="text1" w:val="000000"/>
                <w:sz w:val="20"/>
              </w:rPr>
              <w:t>11</w:t>
            </w:r>
          </w:p>
        </w:tc>
      </w:tr>
      <w:tr>
        <w:tc>
          <w:tcPr>
            <w:tcW w:type="dxa" w:w="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spacing w:after="120" w:before="120" w:line="240" w:lineRule="auto"/>
              <w:ind/>
              <w:rPr>
                <w:rFonts w:ascii="Times New Roman" w:hAnsi="Times New Roman"/>
                <w:color w:themeColor="text1" w:val="000000"/>
                <w:sz w:val="20"/>
              </w:rPr>
            </w:pP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spacing w:after="120" w:before="120" w:line="240" w:lineRule="auto"/>
              <w:ind/>
              <w:rPr>
                <w:rFonts w:ascii="Times New Roman" w:hAnsi="Times New Roman"/>
                <w:color w:themeColor="text1" w:val="000000"/>
                <w:sz w:val="20"/>
              </w:rPr>
            </w:pPr>
          </w:p>
        </w:tc>
        <w:tc>
          <w:tcPr>
            <w:tcW w:type="dxa" w:w="11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spacing w:after="120" w:before="120" w:line="240" w:lineRule="auto"/>
              <w:ind/>
              <w:rPr>
                <w:rFonts w:ascii="Times New Roman" w:hAnsi="Times New Roman"/>
                <w:color w:themeColor="text1" w:val="000000"/>
                <w:sz w:val="20"/>
              </w:rPr>
            </w:pPr>
          </w:p>
        </w:tc>
        <w:tc>
          <w:tcPr>
            <w:tcW w:type="dxa" w:w="14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spacing w:after="120" w:before="120" w:line="240" w:lineRule="auto"/>
              <w:ind/>
              <w:rPr>
                <w:rFonts w:ascii="Times New Roman" w:hAnsi="Times New Roman"/>
                <w:color w:themeColor="text1" w:val="000000"/>
                <w:sz w:val="20"/>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spacing w:after="120" w:before="120" w:line="240" w:lineRule="auto"/>
              <w:ind/>
              <w:rPr>
                <w:rFonts w:ascii="Times New Roman" w:hAnsi="Times New Roman"/>
                <w:color w:themeColor="text1" w:val="000000"/>
                <w:sz w:val="20"/>
              </w:rPr>
            </w:pPr>
          </w:p>
        </w:tc>
        <w:tc>
          <w:tcPr>
            <w:tcW w:type="dxa" w:w="1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10000">
            <w:pPr>
              <w:spacing w:after="120" w:before="120" w:line="240" w:lineRule="auto"/>
              <w:ind/>
              <w:rPr>
                <w:rFonts w:ascii="Times New Roman" w:hAnsi="Times New Roman"/>
                <w:color w:themeColor="text1" w:val="000000"/>
                <w:sz w:val="20"/>
              </w:rPr>
            </w:pPr>
          </w:p>
        </w:tc>
        <w:tc>
          <w:tcPr>
            <w:tcW w:type="dxa" w:w="1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10000">
            <w:pPr>
              <w:spacing w:after="120" w:before="120" w:line="240" w:lineRule="auto"/>
              <w:ind/>
              <w:rPr>
                <w:rFonts w:ascii="Times New Roman" w:hAnsi="Times New Roman"/>
                <w:color w:themeColor="text1" w:val="000000"/>
                <w:sz w:val="20"/>
              </w:rPr>
            </w:pPr>
          </w:p>
        </w:tc>
        <w:tc>
          <w:tcPr>
            <w:tcW w:type="dxa" w:w="15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spacing w:after="120" w:before="120" w:line="240" w:lineRule="auto"/>
              <w:ind/>
              <w:rPr>
                <w:rFonts w:ascii="Times New Roman" w:hAnsi="Times New Roman"/>
                <w:color w:themeColor="text1" w:val="000000"/>
                <w:sz w:val="20"/>
              </w:rPr>
            </w:pPr>
          </w:p>
        </w:tc>
        <w:tc>
          <w:tcPr>
            <w:tcW w:type="dxa" w:w="1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spacing w:after="120" w:before="120" w:line="240" w:lineRule="auto"/>
              <w:ind/>
              <w:rPr>
                <w:rFonts w:ascii="Times New Roman" w:hAnsi="Times New Roman"/>
                <w:color w:themeColor="text1" w:val="000000"/>
                <w:sz w:val="20"/>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spacing w:after="120" w:before="120" w:line="240" w:lineRule="auto"/>
              <w:ind/>
              <w:rPr>
                <w:rFonts w:ascii="Times New Roman" w:hAnsi="Times New Roman"/>
                <w:color w:themeColor="text1" w:val="000000"/>
                <w:sz w:val="20"/>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spacing w:after="120" w:before="120" w:line="240" w:lineRule="auto"/>
              <w:ind/>
              <w:rPr>
                <w:rFonts w:ascii="Times New Roman" w:hAnsi="Times New Roman"/>
                <w:color w:themeColor="text1" w:val="000000"/>
                <w:sz w:val="20"/>
              </w:rPr>
            </w:pPr>
          </w:p>
        </w:tc>
      </w:tr>
      <w:tr>
        <w:tc>
          <w:tcPr>
            <w:tcW w:type="dxa" w:w="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spacing w:after="120" w:before="120" w:line="240" w:lineRule="auto"/>
              <w:ind/>
              <w:rPr>
                <w:rFonts w:ascii="Times New Roman" w:hAnsi="Times New Roman"/>
                <w:color w:themeColor="text1" w:val="000000"/>
                <w:sz w:val="20"/>
              </w:rPr>
            </w:pP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spacing w:after="120" w:before="120" w:line="240" w:lineRule="auto"/>
              <w:ind/>
              <w:rPr>
                <w:rFonts w:ascii="Times New Roman" w:hAnsi="Times New Roman"/>
                <w:color w:themeColor="text1" w:val="000000"/>
                <w:sz w:val="20"/>
              </w:rPr>
            </w:pPr>
          </w:p>
        </w:tc>
        <w:tc>
          <w:tcPr>
            <w:tcW w:type="dxa" w:w="11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spacing w:after="120" w:before="120" w:line="240" w:lineRule="auto"/>
              <w:ind/>
              <w:rPr>
                <w:rFonts w:ascii="Times New Roman" w:hAnsi="Times New Roman"/>
                <w:color w:themeColor="text1" w:val="000000"/>
                <w:sz w:val="20"/>
              </w:rPr>
            </w:pPr>
          </w:p>
        </w:tc>
        <w:tc>
          <w:tcPr>
            <w:tcW w:type="dxa" w:w="14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spacing w:after="120" w:before="120" w:line="240" w:lineRule="auto"/>
              <w:ind/>
              <w:rPr>
                <w:rFonts w:ascii="Times New Roman" w:hAnsi="Times New Roman"/>
                <w:color w:themeColor="text1" w:val="000000"/>
                <w:sz w:val="20"/>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spacing w:after="120" w:before="120" w:line="240" w:lineRule="auto"/>
              <w:ind/>
              <w:rPr>
                <w:rFonts w:ascii="Times New Roman" w:hAnsi="Times New Roman"/>
                <w:color w:themeColor="text1" w:val="000000"/>
                <w:sz w:val="20"/>
              </w:rPr>
            </w:pPr>
          </w:p>
        </w:tc>
        <w:tc>
          <w:tcPr>
            <w:tcW w:type="dxa" w:w="1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spacing w:after="120" w:before="120" w:line="240" w:lineRule="auto"/>
              <w:ind/>
              <w:rPr>
                <w:rFonts w:ascii="Times New Roman" w:hAnsi="Times New Roman"/>
                <w:color w:themeColor="text1" w:val="000000"/>
                <w:sz w:val="20"/>
              </w:rPr>
            </w:pPr>
          </w:p>
        </w:tc>
        <w:tc>
          <w:tcPr>
            <w:tcW w:type="dxa" w:w="1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spacing w:after="120" w:before="120" w:line="240" w:lineRule="auto"/>
              <w:ind/>
              <w:rPr>
                <w:rFonts w:ascii="Times New Roman" w:hAnsi="Times New Roman"/>
                <w:color w:themeColor="text1" w:val="000000"/>
                <w:sz w:val="20"/>
              </w:rPr>
            </w:pPr>
          </w:p>
        </w:tc>
        <w:tc>
          <w:tcPr>
            <w:tcW w:type="dxa" w:w="15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spacing w:after="120" w:before="120" w:line="240" w:lineRule="auto"/>
              <w:ind/>
              <w:rPr>
                <w:rFonts w:ascii="Times New Roman" w:hAnsi="Times New Roman"/>
                <w:color w:themeColor="text1" w:val="000000"/>
                <w:sz w:val="20"/>
              </w:rPr>
            </w:pPr>
          </w:p>
        </w:tc>
        <w:tc>
          <w:tcPr>
            <w:tcW w:type="dxa" w:w="15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spacing w:after="120" w:before="120" w:line="240" w:lineRule="auto"/>
              <w:ind/>
              <w:rPr>
                <w:rFonts w:ascii="Times New Roman" w:hAnsi="Times New Roman"/>
                <w:color w:themeColor="text1" w:val="000000"/>
                <w:sz w:val="20"/>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spacing w:after="120" w:before="120" w:line="240" w:lineRule="auto"/>
              <w:ind/>
              <w:rPr>
                <w:rFonts w:ascii="Times New Roman" w:hAnsi="Times New Roman"/>
                <w:color w:themeColor="text1" w:val="000000"/>
                <w:sz w:val="20"/>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spacing w:after="120" w:before="120" w:line="240" w:lineRule="auto"/>
              <w:ind/>
              <w:rPr>
                <w:rFonts w:ascii="Times New Roman" w:hAnsi="Times New Roman"/>
                <w:color w:themeColor="text1" w:val="000000"/>
                <w:sz w:val="20"/>
              </w:rPr>
            </w:pPr>
          </w:p>
        </w:tc>
      </w:tr>
    </w:tbl>
    <w:p w14:paraId="C4010000">
      <w:pPr>
        <w:spacing w:line="240" w:lineRule="auto"/>
        <w:ind/>
        <w:rPr>
          <w:rFonts w:ascii="Times New Roman" w:hAnsi="Times New Roman"/>
          <w:sz w:val="1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680"/>
        <w:gridCol w:w="236"/>
        <w:gridCol w:w="2581"/>
        <w:gridCol w:w="11"/>
        <w:gridCol w:w="1054"/>
        <w:gridCol w:w="14"/>
        <w:gridCol w:w="549"/>
        <w:gridCol w:w="11"/>
        <w:gridCol w:w="317"/>
        <w:gridCol w:w="19"/>
        <w:gridCol w:w="1502"/>
        <w:gridCol w:w="489"/>
        <w:gridCol w:w="436"/>
        <w:gridCol w:w="188"/>
        <w:gridCol w:w="54"/>
        <w:gridCol w:w="372"/>
        <w:gridCol w:w="236"/>
      </w:tblGrid>
      <w:tr>
        <w:tc>
          <w:tcPr>
            <w:tcW w:type="dxa" w:w="1680"/>
            <w:tcBorders>
              <w:top w:sz="4" w:val="nil"/>
              <w:left w:sz="4" w:val="nil"/>
              <w:bottom w:color="000000" w:sz="4" w:val="single"/>
              <w:right w:sz="4" w:val="nil"/>
            </w:tcBorders>
            <w:tcMar>
              <w:top w:type="dxa" w:w="0"/>
              <w:left w:type="dxa" w:w="108"/>
              <w:bottom w:type="dxa" w:w="0"/>
              <w:right w:type="dxa" w:w="108"/>
            </w:tcMar>
          </w:tcPr>
          <w:p w14:paraId="C5010000">
            <w:pPr>
              <w:spacing w:after="0" w:before="120" w:line="240" w:lineRule="auto"/>
              <w:ind/>
              <w:jc w:val="both"/>
              <w:rPr>
                <w:rFonts w:ascii="Times New Roman" w:hAnsi="Times New Roman"/>
              </w:rPr>
            </w:pPr>
          </w:p>
        </w:tc>
        <w:tc>
          <w:tcPr>
            <w:tcW w:type="dxa" w:w="236"/>
            <w:tcBorders>
              <w:top w:sz="4" w:val="nil"/>
              <w:left w:sz="4" w:val="nil"/>
              <w:bottom w:sz="4" w:val="nil"/>
              <w:right w:sz="4" w:val="nil"/>
            </w:tcBorders>
            <w:tcMar>
              <w:top w:type="dxa" w:w="0"/>
              <w:left w:type="dxa" w:w="108"/>
              <w:bottom w:type="dxa" w:w="0"/>
              <w:right w:type="dxa" w:w="108"/>
            </w:tcMar>
          </w:tcPr>
          <w:p w14:paraId="C6010000">
            <w:pPr>
              <w:spacing w:after="0" w:before="120" w:line="240" w:lineRule="auto"/>
              <w:ind/>
              <w:jc w:val="both"/>
              <w:rPr>
                <w:rFonts w:ascii="Times New Roman" w:hAnsi="Times New Roman"/>
              </w:rPr>
            </w:pPr>
          </w:p>
        </w:tc>
        <w:tc>
          <w:tcPr>
            <w:tcW w:type="dxa" w:w="2592"/>
            <w:gridSpan w:val="2"/>
            <w:tcBorders>
              <w:top w:sz="4" w:val="nil"/>
              <w:left w:sz="4" w:val="nil"/>
              <w:bottom w:color="000000" w:sz="4" w:val="single"/>
              <w:right w:sz="4" w:val="nil"/>
            </w:tcBorders>
            <w:tcMar>
              <w:top w:type="dxa" w:w="0"/>
              <w:left w:type="dxa" w:w="108"/>
              <w:bottom w:type="dxa" w:w="0"/>
              <w:right w:type="dxa" w:w="108"/>
            </w:tcMar>
          </w:tcPr>
          <w:p w14:paraId="C7010000">
            <w:pPr>
              <w:spacing w:after="0" w:before="120" w:line="240" w:lineRule="auto"/>
              <w:ind/>
              <w:jc w:val="both"/>
              <w:rPr>
                <w:rFonts w:ascii="Times New Roman" w:hAnsi="Times New Roman"/>
              </w:rPr>
            </w:pPr>
          </w:p>
        </w:tc>
        <w:tc>
          <w:tcPr>
            <w:tcW w:type="dxa" w:w="1068"/>
            <w:gridSpan w:val="2"/>
            <w:tcBorders>
              <w:top w:sz="4" w:val="nil"/>
              <w:left w:sz="4" w:val="nil"/>
              <w:bottom w:sz="4" w:val="nil"/>
              <w:right w:sz="4" w:val="nil"/>
            </w:tcBorders>
            <w:tcMar>
              <w:top w:type="dxa" w:w="0"/>
              <w:left w:type="dxa" w:w="108"/>
              <w:bottom w:type="dxa" w:w="0"/>
              <w:right w:type="dxa" w:w="108"/>
            </w:tcMar>
          </w:tcPr>
          <w:p w14:paraId="C8010000">
            <w:pPr>
              <w:spacing w:after="0" w:before="120" w:line="240" w:lineRule="auto"/>
              <w:ind/>
              <w:jc w:val="right"/>
              <w:rPr>
                <w:rFonts w:ascii="Times New Roman" w:hAnsi="Times New Roman"/>
              </w:rPr>
            </w:pPr>
            <w:r>
              <w:rPr>
                <w:rFonts w:ascii="Times New Roman" w:hAnsi="Times New Roman"/>
              </w:rPr>
              <w:t>«</w:t>
            </w:r>
          </w:p>
        </w:tc>
        <w:tc>
          <w:tcPr>
            <w:tcW w:type="dxa" w:w="560"/>
            <w:gridSpan w:val="2"/>
            <w:tcBorders>
              <w:top w:sz="4" w:val="nil"/>
              <w:left w:sz="4" w:val="nil"/>
              <w:bottom w:color="000000" w:sz="4" w:val="single"/>
              <w:right w:sz="4" w:val="nil"/>
            </w:tcBorders>
            <w:tcMar>
              <w:top w:type="dxa" w:w="0"/>
              <w:left w:type="dxa" w:w="108"/>
              <w:bottom w:type="dxa" w:w="0"/>
              <w:right w:type="dxa" w:w="108"/>
            </w:tcMar>
          </w:tcPr>
          <w:p w14:paraId="C9010000">
            <w:pPr>
              <w:spacing w:after="0" w:before="120" w:line="240" w:lineRule="auto"/>
              <w:ind/>
              <w:jc w:val="center"/>
              <w:rPr>
                <w:rFonts w:ascii="Times New Roman" w:hAnsi="Times New Roman"/>
              </w:rPr>
            </w:pPr>
          </w:p>
        </w:tc>
        <w:tc>
          <w:tcPr>
            <w:tcW w:type="dxa" w:w="336"/>
            <w:gridSpan w:val="2"/>
            <w:tcBorders>
              <w:top w:sz="4" w:val="nil"/>
              <w:left w:sz="4" w:val="nil"/>
              <w:bottom w:sz="4" w:val="nil"/>
              <w:right w:sz="4" w:val="nil"/>
            </w:tcBorders>
            <w:tcMar>
              <w:top w:type="dxa" w:w="0"/>
              <w:left w:type="dxa" w:w="108"/>
              <w:bottom w:type="dxa" w:w="0"/>
              <w:right w:type="dxa" w:w="108"/>
            </w:tcMar>
          </w:tcPr>
          <w:p w14:paraId="CA010000">
            <w:pPr>
              <w:spacing w:after="0" w:before="120" w:line="240" w:lineRule="auto"/>
              <w:ind/>
              <w:jc w:val="center"/>
              <w:rPr>
                <w:rFonts w:ascii="Times New Roman" w:hAnsi="Times New Roman"/>
              </w:rPr>
            </w:pPr>
            <w:r>
              <w:rPr>
                <w:rFonts w:ascii="Times New Roman" w:hAnsi="Times New Roman"/>
              </w:rPr>
              <w:t>»</w:t>
            </w:r>
          </w:p>
        </w:tc>
        <w:tc>
          <w:tcPr>
            <w:tcW w:type="dxa" w:w="1502"/>
            <w:tcBorders>
              <w:top w:sz="4" w:val="nil"/>
              <w:left w:sz="4" w:val="nil"/>
              <w:bottom w:color="000000" w:sz="4" w:val="single"/>
              <w:right w:sz="4" w:val="nil"/>
            </w:tcBorders>
            <w:tcMar>
              <w:top w:type="dxa" w:w="0"/>
              <w:left w:type="dxa" w:w="108"/>
              <w:bottom w:type="dxa" w:w="0"/>
              <w:right w:type="dxa" w:w="108"/>
            </w:tcMar>
          </w:tcPr>
          <w:p w14:paraId="CB010000">
            <w:pPr>
              <w:spacing w:after="0" w:before="120" w:line="240" w:lineRule="auto"/>
              <w:ind/>
              <w:jc w:val="center"/>
              <w:rPr>
                <w:rFonts w:ascii="Times New Roman" w:hAnsi="Times New Roman"/>
              </w:rPr>
            </w:pPr>
          </w:p>
        </w:tc>
        <w:tc>
          <w:tcPr>
            <w:tcW w:type="dxa" w:w="925"/>
            <w:gridSpan w:val="2"/>
            <w:tcBorders>
              <w:top w:sz="4" w:val="nil"/>
              <w:left w:sz="4" w:val="nil"/>
              <w:bottom w:sz="4" w:val="nil"/>
              <w:right w:sz="4" w:val="nil"/>
            </w:tcBorders>
            <w:tcMar>
              <w:top w:type="dxa" w:w="0"/>
              <w:left w:type="dxa" w:w="108"/>
              <w:bottom w:type="dxa" w:w="0"/>
              <w:right w:type="dxa" w:w="108"/>
            </w:tcMar>
          </w:tcPr>
          <w:p w14:paraId="CC010000">
            <w:pPr>
              <w:spacing w:after="0" w:before="120" w:line="240" w:lineRule="auto"/>
              <w:ind/>
              <w:jc w:val="both"/>
              <w:rPr>
                <w:rFonts w:ascii="Times New Roman" w:hAnsi="Times New Roman"/>
              </w:rPr>
            </w:pPr>
            <w:r>
              <w:rPr>
                <w:rFonts w:ascii="Times New Roman" w:hAnsi="Times New Roman"/>
              </w:rPr>
              <w:t>2024</w:t>
            </w:r>
            <w:r>
              <w:rPr>
                <w:rFonts w:ascii="Times New Roman" w:hAnsi="Times New Roman"/>
              </w:rPr>
              <w:t xml:space="preserve"> г.</w:t>
            </w:r>
          </w:p>
        </w:tc>
        <w:tc>
          <w:tcPr>
            <w:tcW w:type="dxa" w:w="242"/>
            <w:gridSpan w:val="2"/>
            <w:tcBorders>
              <w:top w:sz="4" w:val="nil"/>
              <w:left w:sz="4" w:val="nil"/>
              <w:bottom w:sz="4" w:val="nil"/>
              <w:right w:sz="4" w:val="nil"/>
            </w:tcBorders>
            <w:tcMar>
              <w:top w:type="dxa" w:w="0"/>
              <w:left w:type="dxa" w:w="108"/>
              <w:bottom w:type="dxa" w:w="0"/>
              <w:right w:type="dxa" w:w="108"/>
            </w:tcMar>
          </w:tcPr>
          <w:p w14:paraId="CD010000">
            <w:pPr>
              <w:spacing w:after="0" w:before="120" w:line="240" w:lineRule="auto"/>
              <w:ind/>
              <w:jc w:val="both"/>
              <w:rPr>
                <w:rFonts w:ascii="Times New Roman" w:hAnsi="Times New Roman"/>
              </w:rPr>
            </w:pPr>
          </w:p>
        </w:tc>
        <w:tc>
          <w:tcPr>
            <w:tcW w:type="dxa" w:w="608"/>
            <w:gridSpan w:val="2"/>
            <w:tcBorders>
              <w:top w:sz="4" w:val="nil"/>
              <w:left w:sz="4" w:val="nil"/>
              <w:bottom w:sz="4" w:val="nil"/>
              <w:right w:sz="4" w:val="nil"/>
            </w:tcBorders>
            <w:tcMar>
              <w:top w:type="dxa" w:w="0"/>
              <w:left w:type="dxa" w:w="108"/>
              <w:bottom w:type="dxa" w:w="0"/>
              <w:right w:type="dxa" w:w="108"/>
            </w:tcMar>
          </w:tcPr>
          <w:p w14:paraId="CE010000">
            <w:pPr>
              <w:spacing w:after="0" w:before="120" w:line="240" w:lineRule="auto"/>
              <w:ind/>
              <w:jc w:val="both"/>
              <w:rPr>
                <w:rFonts w:ascii="Times New Roman" w:hAnsi="Times New Roman"/>
              </w:rPr>
            </w:pPr>
          </w:p>
        </w:tc>
      </w:tr>
      <w:tr>
        <w:tc>
          <w:tcPr>
            <w:tcW w:type="dxa" w:w="1680"/>
            <w:tcBorders>
              <w:top w:color="000000" w:sz="4" w:val="single"/>
              <w:left w:sz="4" w:val="nil"/>
              <w:bottom w:sz="4" w:val="nil"/>
              <w:right w:sz="4" w:val="nil"/>
            </w:tcBorders>
            <w:tcMar>
              <w:top w:type="dxa" w:w="0"/>
              <w:left w:type="dxa" w:w="108"/>
              <w:bottom w:type="dxa" w:w="0"/>
              <w:right w:type="dxa" w:w="108"/>
            </w:tcMar>
          </w:tcPr>
          <w:p w14:paraId="CF010000">
            <w:pPr>
              <w:spacing w:after="0" w:line="240" w:lineRule="auto"/>
              <w:ind/>
              <w:jc w:val="center"/>
              <w:rPr>
                <w:rFonts w:ascii="Times New Roman" w:hAnsi="Times New Roman"/>
                <w:vertAlign w:val="superscript"/>
              </w:rPr>
            </w:pPr>
            <w:r>
              <w:rPr>
                <w:rFonts w:ascii="Times New Roman" w:hAnsi="Times New Roman"/>
                <w:vertAlign w:val="superscript"/>
              </w:rPr>
              <w:t>(подпись)</w:t>
            </w:r>
          </w:p>
        </w:tc>
        <w:tc>
          <w:tcPr>
            <w:tcW w:type="dxa" w:w="236"/>
            <w:tcBorders>
              <w:top w:sz="4" w:val="nil"/>
              <w:left w:sz="4" w:val="nil"/>
              <w:bottom w:sz="4" w:val="nil"/>
              <w:right w:sz="4" w:val="nil"/>
            </w:tcBorders>
            <w:tcMar>
              <w:top w:type="dxa" w:w="0"/>
              <w:left w:type="dxa" w:w="108"/>
              <w:bottom w:type="dxa" w:w="0"/>
              <w:right w:type="dxa" w:w="108"/>
            </w:tcMar>
          </w:tcPr>
          <w:p w14:paraId="D0010000">
            <w:pPr>
              <w:spacing w:after="0" w:line="240" w:lineRule="auto"/>
              <w:ind/>
              <w:jc w:val="center"/>
              <w:rPr>
                <w:rFonts w:ascii="Times New Roman" w:hAnsi="Times New Roman"/>
                <w:vertAlign w:val="superscript"/>
              </w:rPr>
            </w:pPr>
          </w:p>
        </w:tc>
        <w:tc>
          <w:tcPr>
            <w:tcW w:type="dxa" w:w="2581"/>
            <w:tcBorders>
              <w:top w:sz="4" w:val="nil"/>
              <w:left w:sz="4" w:val="nil"/>
              <w:bottom w:sz="4" w:val="nil"/>
              <w:right w:sz="4" w:val="nil"/>
            </w:tcBorders>
            <w:tcMar>
              <w:top w:type="dxa" w:w="0"/>
              <w:left w:type="dxa" w:w="108"/>
              <w:bottom w:type="dxa" w:w="0"/>
              <w:right w:type="dxa" w:w="108"/>
            </w:tcMar>
          </w:tcPr>
          <w:p w14:paraId="D1010000">
            <w:pPr>
              <w:spacing w:after="0" w:line="240" w:lineRule="auto"/>
              <w:ind/>
              <w:jc w:val="center"/>
              <w:rPr>
                <w:rFonts w:ascii="Times New Roman" w:hAnsi="Times New Roman"/>
                <w:vertAlign w:val="superscript"/>
              </w:rPr>
            </w:pPr>
            <w:r>
              <w:rPr>
                <w:rFonts w:ascii="Times New Roman" w:hAnsi="Times New Roman"/>
                <w:vertAlign w:val="superscript"/>
              </w:rPr>
              <w:t>(расшифровка подписи)</w:t>
            </w:r>
          </w:p>
        </w:tc>
        <w:tc>
          <w:tcPr>
            <w:tcW w:type="dxa" w:w="1065"/>
            <w:gridSpan w:val="2"/>
            <w:tcBorders>
              <w:top w:sz="4" w:val="nil"/>
              <w:left w:sz="4" w:val="nil"/>
              <w:bottom w:sz="4" w:val="nil"/>
              <w:right w:sz="4" w:val="nil"/>
            </w:tcBorders>
            <w:tcMar>
              <w:top w:type="dxa" w:w="0"/>
              <w:left w:type="dxa" w:w="108"/>
              <w:bottom w:type="dxa" w:w="0"/>
              <w:right w:type="dxa" w:w="108"/>
            </w:tcMar>
          </w:tcPr>
          <w:p w14:paraId="D2010000">
            <w:pPr>
              <w:spacing w:after="0" w:line="240" w:lineRule="auto"/>
              <w:ind/>
              <w:jc w:val="center"/>
              <w:rPr>
                <w:rFonts w:ascii="Times New Roman" w:hAnsi="Times New Roman"/>
                <w:vertAlign w:val="superscript"/>
              </w:rPr>
            </w:pPr>
          </w:p>
        </w:tc>
        <w:tc>
          <w:tcPr>
            <w:tcW w:type="dxa" w:w="563"/>
            <w:gridSpan w:val="2"/>
            <w:tcBorders>
              <w:top w:sz="4" w:val="nil"/>
              <w:left w:sz="4" w:val="nil"/>
              <w:bottom w:sz="4" w:val="nil"/>
              <w:right w:sz="4" w:val="nil"/>
            </w:tcBorders>
            <w:tcMar>
              <w:top w:type="dxa" w:w="0"/>
              <w:left w:type="dxa" w:w="108"/>
              <w:bottom w:type="dxa" w:w="0"/>
              <w:right w:type="dxa" w:w="108"/>
            </w:tcMar>
          </w:tcPr>
          <w:p w14:paraId="D3010000">
            <w:pPr>
              <w:spacing w:after="0" w:line="240" w:lineRule="auto"/>
              <w:ind/>
              <w:jc w:val="center"/>
              <w:rPr>
                <w:rFonts w:ascii="Times New Roman" w:hAnsi="Times New Roman"/>
                <w:vertAlign w:val="superscript"/>
              </w:rPr>
            </w:pPr>
          </w:p>
        </w:tc>
        <w:tc>
          <w:tcPr>
            <w:tcW w:type="dxa" w:w="328"/>
            <w:gridSpan w:val="2"/>
            <w:tcBorders>
              <w:top w:sz="4" w:val="nil"/>
              <w:left w:sz="4" w:val="nil"/>
              <w:bottom w:sz="4" w:val="nil"/>
              <w:right w:sz="4" w:val="nil"/>
            </w:tcBorders>
            <w:tcMar>
              <w:top w:type="dxa" w:w="0"/>
              <w:left w:type="dxa" w:w="108"/>
              <w:bottom w:type="dxa" w:w="0"/>
              <w:right w:type="dxa" w:w="108"/>
            </w:tcMar>
          </w:tcPr>
          <w:p w14:paraId="D4010000">
            <w:pPr>
              <w:spacing w:after="0" w:line="240" w:lineRule="auto"/>
              <w:ind/>
              <w:jc w:val="center"/>
              <w:rPr>
                <w:rFonts w:ascii="Times New Roman" w:hAnsi="Times New Roman"/>
                <w:vertAlign w:val="superscript"/>
              </w:rPr>
            </w:pPr>
          </w:p>
        </w:tc>
        <w:tc>
          <w:tcPr>
            <w:tcW w:type="dxa" w:w="1521"/>
            <w:gridSpan w:val="2"/>
            <w:tcBorders>
              <w:top w:sz="4" w:val="nil"/>
              <w:left w:sz="4" w:val="nil"/>
              <w:bottom w:sz="4" w:val="nil"/>
              <w:right w:sz="4" w:val="nil"/>
            </w:tcBorders>
            <w:tcMar>
              <w:top w:type="dxa" w:w="0"/>
              <w:left w:type="dxa" w:w="108"/>
              <w:bottom w:type="dxa" w:w="0"/>
              <w:right w:type="dxa" w:w="108"/>
            </w:tcMar>
          </w:tcPr>
          <w:p w14:paraId="D5010000">
            <w:pPr>
              <w:spacing w:after="0" w:line="240" w:lineRule="auto"/>
              <w:ind/>
              <w:jc w:val="center"/>
              <w:rPr>
                <w:rFonts w:ascii="Times New Roman" w:hAnsi="Times New Roman"/>
                <w:vertAlign w:val="superscript"/>
              </w:rPr>
            </w:pPr>
          </w:p>
        </w:tc>
        <w:tc>
          <w:tcPr>
            <w:tcW w:type="dxa" w:w="489"/>
            <w:tcBorders>
              <w:top w:sz="4" w:val="nil"/>
              <w:left w:sz="4" w:val="nil"/>
              <w:bottom w:sz="4" w:val="nil"/>
              <w:right w:sz="4" w:val="nil"/>
            </w:tcBorders>
            <w:tcMar>
              <w:top w:type="dxa" w:w="0"/>
              <w:left w:type="dxa" w:w="108"/>
              <w:bottom w:type="dxa" w:w="0"/>
              <w:right w:type="dxa" w:w="108"/>
            </w:tcMar>
          </w:tcPr>
          <w:p w14:paraId="D6010000">
            <w:pPr>
              <w:spacing w:after="0" w:line="240" w:lineRule="auto"/>
              <w:ind/>
              <w:jc w:val="center"/>
              <w:rPr>
                <w:rFonts w:ascii="Times New Roman" w:hAnsi="Times New Roman"/>
                <w:vertAlign w:val="superscript"/>
              </w:rPr>
            </w:pPr>
          </w:p>
        </w:tc>
        <w:tc>
          <w:tcPr>
            <w:tcW w:type="dxa" w:w="624"/>
            <w:gridSpan w:val="2"/>
            <w:tcBorders>
              <w:top w:sz="4" w:val="nil"/>
              <w:left w:sz="4" w:val="nil"/>
              <w:bottom w:sz="4" w:val="nil"/>
              <w:right w:sz="4" w:val="nil"/>
            </w:tcBorders>
            <w:tcMar>
              <w:top w:type="dxa" w:w="0"/>
              <w:left w:type="dxa" w:w="108"/>
              <w:bottom w:type="dxa" w:w="0"/>
              <w:right w:type="dxa" w:w="108"/>
            </w:tcMar>
          </w:tcPr>
          <w:p w14:paraId="D7010000">
            <w:pPr>
              <w:spacing w:after="0" w:line="240" w:lineRule="auto"/>
              <w:ind/>
              <w:jc w:val="center"/>
              <w:rPr>
                <w:rFonts w:ascii="Times New Roman" w:hAnsi="Times New Roman"/>
                <w:vertAlign w:val="superscript"/>
              </w:rPr>
            </w:pPr>
          </w:p>
        </w:tc>
        <w:tc>
          <w:tcPr>
            <w:tcW w:type="dxa" w:w="426"/>
            <w:gridSpan w:val="2"/>
            <w:tcBorders>
              <w:top w:sz="4" w:val="nil"/>
              <w:left w:sz="4" w:val="nil"/>
              <w:bottom w:sz="4" w:val="nil"/>
              <w:right w:sz="4" w:val="nil"/>
            </w:tcBorders>
            <w:tcMar>
              <w:top w:type="dxa" w:w="0"/>
              <w:left w:type="dxa" w:w="108"/>
              <w:bottom w:type="dxa" w:w="0"/>
              <w:right w:type="dxa" w:w="108"/>
            </w:tcMar>
          </w:tcPr>
          <w:p w14:paraId="D8010000">
            <w:pPr>
              <w:spacing w:after="0" w:line="240" w:lineRule="auto"/>
              <w:ind/>
              <w:jc w:val="center"/>
              <w:rPr>
                <w:rFonts w:ascii="Times New Roman" w:hAnsi="Times New Roman"/>
                <w:sz w:val="16"/>
                <w:vertAlign w:val="superscript"/>
              </w:rPr>
            </w:pPr>
          </w:p>
        </w:tc>
        <w:tc>
          <w:tcPr>
            <w:tcW w:type="dxa" w:w="236"/>
            <w:tcBorders>
              <w:top w:sz="4" w:val="nil"/>
              <w:left w:sz="4" w:val="nil"/>
              <w:bottom w:sz="4" w:val="nil"/>
              <w:right w:sz="4" w:val="nil"/>
              <w:tl2br w:sz="4" w:val="nil"/>
              <w:tr2bl w:sz="4" w:val="nil"/>
            </w:tcBorders>
            <w:tcMar>
              <w:top w:type="dxa" w:w="0"/>
              <w:left w:type="dxa" w:w="108"/>
              <w:bottom w:type="dxa" w:w="0"/>
              <w:right w:type="dxa" w:w="108"/>
            </w:tcMar>
          </w:tcPr>
          <w:p w14:paraId="D9010000">
            <w:pPr>
              <w:spacing w:line="240" w:lineRule="auto"/>
              <w:ind/>
            </w:pPr>
          </w:p>
        </w:tc>
      </w:tr>
    </w:tbl>
    <w:p w14:paraId="DA010000"/>
    <w:p w14:paraId="DB010000"/>
    <w:sectPr>
      <w:headerReference r:id="rId3" w:type="default"/>
      <w:footerReference r:id="rId4" w:type="default"/>
      <w:pgSz w:h="11908" w:orient="landscape" w:w="16848"/>
      <w:pgMar w:bottom="1134" w:footer="709" w:gutter="0" w:header="709" w:left="1417"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3000000"/>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5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toc 2"/>
    <w:next w:val="Style_8"/>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8"/>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8"/>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Основной шрифт абзаца1"/>
    <w:link w:val="Style_13_ch"/>
  </w:style>
  <w:style w:styleId="Style_13_ch" w:type="character">
    <w:name w:val="Основной шрифт абзаца1"/>
    <w:link w:val="Style_13"/>
  </w:style>
  <w:style w:styleId="Style_14" w:type="paragraph">
    <w:name w:val="Endnote"/>
    <w:link w:val="Style_14_ch"/>
    <w:pPr>
      <w:ind w:firstLine="851" w:left="0"/>
      <w:jc w:val="both"/>
    </w:pPr>
    <w:rPr>
      <w:rFonts w:ascii="XO Thames" w:hAnsi="XO Thames"/>
    </w:rPr>
  </w:style>
  <w:style w:styleId="Style_14_ch" w:type="character">
    <w:name w:val="Endnote"/>
    <w:link w:val="Style_14"/>
    <w:rPr>
      <w:rFonts w:ascii="XO Thames" w:hAnsi="XO Thames"/>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List Paragraph"/>
    <w:basedOn w:val="Style_8"/>
    <w:link w:val="Style_16_ch"/>
    <w:pPr>
      <w:ind w:firstLine="0" w:left="720"/>
      <w:contextualSpacing w:val="1"/>
    </w:pPr>
  </w:style>
  <w:style w:styleId="Style_16_ch" w:type="character">
    <w:name w:val="List Paragraph"/>
    <w:basedOn w:val="Style_8_ch"/>
    <w:link w:val="Style_16"/>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Balloon Text"/>
    <w:basedOn w:val="Style_8"/>
    <w:link w:val="Style_18_ch"/>
    <w:pPr>
      <w:spacing w:after="0" w:line="240" w:lineRule="auto"/>
      <w:ind/>
    </w:pPr>
    <w:rPr>
      <w:rFonts w:ascii="Segoe UI" w:hAnsi="Segoe UI"/>
      <w:sz w:val="18"/>
    </w:rPr>
  </w:style>
  <w:style w:styleId="Style_18_ch" w:type="character">
    <w:name w:val="Balloon Text"/>
    <w:basedOn w:val="Style_8_ch"/>
    <w:link w:val="Style_18"/>
    <w:rPr>
      <w:rFonts w:ascii="Segoe UI" w:hAnsi="Segoe UI"/>
      <w:sz w:val="18"/>
    </w:rPr>
  </w:style>
  <w:style w:styleId="Style_19" w:type="paragraph">
    <w:name w:val="toc 3"/>
    <w:next w:val="Style_8"/>
    <w:link w:val="Style_19_ch"/>
    <w:uiPriority w:val="39"/>
    <w:pPr>
      <w:ind w:firstLine="0" w:left="400"/>
    </w:pPr>
    <w:rPr>
      <w:rFonts w:ascii="XO Thames" w:hAnsi="XO Thames"/>
      <w:sz w:val="28"/>
    </w:rPr>
  </w:style>
  <w:style w:styleId="Style_19_ch" w:type="character">
    <w:name w:val="toc 3"/>
    <w:link w:val="Style_19"/>
    <w:rPr>
      <w:rFonts w:ascii="XO Thames" w:hAnsi="XO Thames"/>
      <w:sz w:val="28"/>
    </w:rPr>
  </w:style>
  <w:style w:styleId="Style_2" w:type="paragraph">
    <w:name w:val="footer"/>
    <w:basedOn w:val="Style_8"/>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8_ch"/>
    <w:link w:val="Style_2"/>
    <w:rPr>
      <w:rFonts w:ascii="Times New Roman" w:hAnsi="Times New Roman"/>
      <w:sz w:val="28"/>
    </w:rPr>
  </w:style>
  <w:style w:styleId="Style_20" w:type="paragraph">
    <w:name w:val="heading 5"/>
    <w:next w:val="Style_8"/>
    <w:link w:val="Style_20_ch"/>
    <w:uiPriority w:val="9"/>
    <w:qFormat/>
    <w:pPr>
      <w:spacing w:after="120" w:before="120"/>
      <w:ind/>
      <w:jc w:val="both"/>
      <w:outlineLvl w:val="4"/>
    </w:pPr>
    <w:rPr>
      <w:rFonts w:ascii="XO Thames" w:hAnsi="XO Thames"/>
      <w:b w:val="1"/>
    </w:rPr>
  </w:style>
  <w:style w:styleId="Style_20_ch" w:type="character">
    <w:name w:val="heading 5"/>
    <w:link w:val="Style_20"/>
    <w:rPr>
      <w:rFonts w:ascii="XO Thames" w:hAnsi="XO Thames"/>
      <w:b w:val="1"/>
    </w:rPr>
  </w:style>
  <w:style w:styleId="Style_21" w:type="paragraph">
    <w:name w:val="Plain Text"/>
    <w:basedOn w:val="Style_8"/>
    <w:link w:val="Style_21_ch"/>
    <w:pPr>
      <w:spacing w:after="0" w:line="240" w:lineRule="auto"/>
      <w:ind/>
    </w:pPr>
    <w:rPr>
      <w:rFonts w:ascii="Calibri" w:hAnsi="Calibri"/>
    </w:rPr>
  </w:style>
  <w:style w:styleId="Style_21_ch" w:type="character">
    <w:name w:val="Plain Text"/>
    <w:basedOn w:val="Style_8_ch"/>
    <w:link w:val="Style_21"/>
    <w:rPr>
      <w:rFonts w:ascii="Calibri" w:hAnsi="Calibri"/>
    </w:rPr>
  </w:style>
  <w:style w:styleId="Style_22" w:type="paragraph">
    <w:name w:val="heading 1"/>
    <w:next w:val="Style_8"/>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Гиперссылка1"/>
    <w:link w:val="Style_23_ch"/>
    <w:rPr>
      <w:color w:val="0000FF"/>
      <w:u w:val="single"/>
    </w:rPr>
  </w:style>
  <w:style w:styleId="Style_23_ch" w:type="character">
    <w:name w:val="Гиперссылка1"/>
    <w:link w:val="Style_23"/>
    <w:rPr>
      <w:color w:val="0000FF"/>
      <w:u w:val="single"/>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firstLine="851" w:left="0"/>
      <w:jc w:val="both"/>
    </w:pPr>
    <w:rPr>
      <w:rFonts w:ascii="XO Thames" w:hAnsi="XO Thames"/>
    </w:rPr>
  </w:style>
  <w:style w:styleId="Style_25_ch" w:type="character">
    <w:name w:val="Footnote"/>
    <w:link w:val="Style_25"/>
    <w:rPr>
      <w:rFonts w:ascii="XO Thames" w:hAnsi="XO Thames"/>
    </w:rPr>
  </w:style>
  <w:style w:styleId="Style_26" w:type="paragraph">
    <w:name w:val="toc 1"/>
    <w:next w:val="Style_8"/>
    <w:link w:val="Style_26_ch"/>
    <w:uiPriority w:val="39"/>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8"/>
    <w:link w:val="Style_28_ch"/>
    <w:uiPriority w:val="39"/>
    <w:pPr>
      <w:ind w:firstLine="0" w:left="1600"/>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8"/>
    <w:link w:val="Style_29_ch"/>
    <w:uiPriority w:val="39"/>
    <w:pPr>
      <w:ind w:firstLine="0" w:left="1400"/>
    </w:pPr>
    <w:rPr>
      <w:rFonts w:ascii="XO Thames" w:hAnsi="XO Thames"/>
      <w:sz w:val="28"/>
    </w:rPr>
  </w:style>
  <w:style w:styleId="Style_29_ch" w:type="character">
    <w:name w:val="toc 8"/>
    <w:link w:val="Style_29"/>
    <w:rPr>
      <w:rFonts w:ascii="XO Thames" w:hAnsi="XO Thames"/>
      <w:sz w:val="28"/>
    </w:rPr>
  </w:style>
  <w:style w:styleId="Style_30" w:type="paragraph">
    <w:name w:val="Обычный1"/>
    <w:link w:val="Style_30_ch"/>
  </w:style>
  <w:style w:styleId="Style_30_ch" w:type="character">
    <w:name w:val="Обычный1"/>
    <w:link w:val="Style_30"/>
  </w:style>
  <w:style w:styleId="Style_31" w:type="paragraph">
    <w:name w:val="Обычный1"/>
    <w:link w:val="Style_31_ch"/>
  </w:style>
  <w:style w:styleId="Style_31_ch" w:type="character">
    <w:name w:val="Обычный1"/>
    <w:link w:val="Style_31"/>
  </w:style>
  <w:style w:styleId="Style_32" w:type="paragraph">
    <w:name w:val="toc 5"/>
    <w:next w:val="Style_8"/>
    <w:link w:val="Style_32_ch"/>
    <w:uiPriority w:val="39"/>
    <w:pPr>
      <w:ind w:firstLine="0" w:left="800"/>
    </w:pPr>
    <w:rPr>
      <w:rFonts w:ascii="XO Thames" w:hAnsi="XO Thames"/>
      <w:sz w:val="28"/>
    </w:rPr>
  </w:style>
  <w:style w:styleId="Style_32_ch" w:type="character">
    <w:name w:val="toc 5"/>
    <w:link w:val="Style_32"/>
    <w:rPr>
      <w:rFonts w:ascii="XO Thames" w:hAnsi="XO Thames"/>
      <w:sz w:val="28"/>
    </w:rPr>
  </w:style>
  <w:style w:styleId="Style_33" w:type="paragraph">
    <w:name w:val="Гиперссылка1"/>
    <w:basedOn w:val="Style_17"/>
    <w:link w:val="Style_33_ch"/>
    <w:rPr>
      <w:color w:themeColor="hyperlink" w:val="0563C1"/>
      <w:u w:val="single"/>
    </w:rPr>
  </w:style>
  <w:style w:styleId="Style_33_ch" w:type="character">
    <w:name w:val="Гиперссылка1"/>
    <w:basedOn w:val="Style_17_ch"/>
    <w:link w:val="Style_33"/>
    <w:rPr>
      <w:color w:themeColor="hyperlink" w:val="0563C1"/>
      <w:u w:val="single"/>
    </w:rPr>
  </w:style>
  <w:style w:styleId="Style_34" w:type="paragraph">
    <w:name w:val="Default Paragraph Font"/>
    <w:link w:val="Style_34_ch"/>
  </w:style>
  <w:style w:styleId="Style_34_ch" w:type="character">
    <w:name w:val="Default Paragraph Font"/>
    <w:link w:val="Style_34"/>
  </w:style>
  <w:style w:styleId="Style_35" w:type="paragraph">
    <w:name w:val="Основной шрифт абзаца2"/>
    <w:link w:val="Style_35_ch"/>
  </w:style>
  <w:style w:styleId="Style_35_ch" w:type="character">
    <w:name w:val="Основной шрифт абзаца2"/>
    <w:link w:val="Style_35"/>
  </w:style>
  <w:style w:styleId="Style_36" w:type="paragraph">
    <w:name w:val="Subtitle"/>
    <w:next w:val="Style_8"/>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37" w:type="paragraph">
    <w:name w:val="Title"/>
    <w:next w:val="Style_8"/>
    <w:link w:val="Style_37_ch"/>
    <w:uiPriority w:val="10"/>
    <w:qFormat/>
    <w:pPr>
      <w:spacing w:after="567" w:before="567"/>
      <w:ind/>
      <w:jc w:val="center"/>
    </w:pPr>
    <w:rPr>
      <w:rFonts w:ascii="XO Thames" w:hAnsi="XO Thames"/>
      <w:b w:val="1"/>
      <w:caps w:val="1"/>
      <w:sz w:val="40"/>
    </w:rPr>
  </w:style>
  <w:style w:styleId="Style_37_ch" w:type="character">
    <w:name w:val="Title"/>
    <w:link w:val="Style_37"/>
    <w:rPr>
      <w:rFonts w:ascii="XO Thames" w:hAnsi="XO Thames"/>
      <w:b w:val="1"/>
      <w:caps w:val="1"/>
      <w:sz w:val="40"/>
    </w:rPr>
  </w:style>
  <w:style w:styleId="Style_38" w:type="paragraph">
    <w:name w:val="heading 4"/>
    <w:next w:val="Style_8"/>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4" w:type="paragraph">
    <w:name w:val="heading 2"/>
    <w:next w:val="Style_8"/>
    <w:link w:val="Style_4_ch"/>
    <w:uiPriority w:val="9"/>
    <w:qFormat/>
    <w:pPr>
      <w:spacing w:after="120" w:before="120"/>
      <w:ind/>
      <w:jc w:val="both"/>
      <w:outlineLvl w:val="1"/>
    </w:pPr>
    <w:rPr>
      <w:rFonts w:ascii="XO Thames" w:hAnsi="XO Thames"/>
      <w:b w:val="1"/>
      <w:sz w:val="28"/>
    </w:rPr>
  </w:style>
  <w:style w:styleId="Style_4_ch" w:type="character">
    <w:name w:val="heading 2"/>
    <w:link w:val="Style_4"/>
    <w:rPr>
      <w:rFonts w:ascii="XO Thames" w:hAnsi="XO Thames"/>
      <w:b w:val="1"/>
      <w:sz w:val="28"/>
    </w:rPr>
  </w:style>
  <w:style w:styleId="Style_6" w:type="paragraph">
    <w:name w:val="Гиперссылка2"/>
    <w:link w:val="Style_6_ch"/>
    <w:rPr>
      <w:color w:val="0000FF"/>
      <w:u w:val="single"/>
    </w:rPr>
  </w:style>
  <w:style w:styleId="Style_6_ch" w:type="character">
    <w:name w:val="Гиперссылка2"/>
    <w:link w:val="Style_6"/>
    <w:rPr>
      <w:color w:val="0000FF"/>
      <w:u w:val="single"/>
    </w:rPr>
  </w:style>
  <w:style w:styleId="Style_5" w:type="paragraph">
    <w:name w:val="Обычный1"/>
    <w:link w:val="Style_5_ch"/>
  </w:style>
  <w:style w:styleId="Style_5_ch" w:type="character">
    <w:name w:val="Обычный1"/>
    <w:link w:val="Style_5"/>
  </w:style>
  <w:style w:styleId="Style_3"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 w:type="table">
    <w:name w:val="Сетка таблицы2"/>
    <w:basedOn w:val="Style_7"/>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0" w:type="table">
    <w:name w:val="Сетка таблицы1"/>
    <w:basedOn w:val="Style_7"/>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2" Target="theme/theme1.xml" Type="http://schemas.openxmlformats.org/officeDocument/2006/relationships/theme"/>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2024-04-10T00:06:51Z</dcterms:modified>
</cp:coreProperties>
</file>