
<file path=[Content_Types].xml><?xml version="1.0" encoding="utf-8"?>
<Types xmlns="http://schemas.openxmlformats.org/package/2006/content-types">
  <Default ContentType="image/png" Extension="png"/>
  <Default ContentType="image/jpeg" Extension="jpeg"/>
  <Default ContentType="application/vnd.openxmlformats-package.relationships+xml" Extension="rels"/>
  <Default ContentType="application/xml" Extension="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ntTable+xml" PartName="/word/fontTable.xml"/>
  <Override ContentType="application/vnd.openxmlformats-officedocument.wordprocessingml.header+xml" PartName="/word/header1.xml"/>
  <Override ContentType="application/vnd.openxmlformats-officedocument.wordprocessingml.numbering+xml" PartName="/word/numbering.xml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ms-word.stylesWithEffects+xml" PartName="/word/stylesWithEffects.xml"/>
  <Override ContentType="application/vnd.openxmlformats-officedocument.theme+xml" PartName="/word/theme/theme1.xml"/>
  <Override ContentType="application/vnd.openxmlformats-officedocument.wordprocessingml.webSettings+xml" PartName="/word/webSettings.xml"/>
</Types>
</file>

<file path=_rels/.rels><?xml version="1.0" encoding="UTF-8" standalone="no" ?>
<Relationships xmlns="http://schemas.openxmlformats.org/package/2006/relationships">
  <Relationship Id="rId3" Target="docProps/core.xml" Type="http://schemas.openxmlformats.org/package/2006/relationships/metadata/core-properties"/>
  <Relationship Id="rId2" Target="docProps/app.xml" Type="http://schemas.openxmlformats.org/officeDocument/2006/relationships/extended-properties"/>
  <Relationship Id="rId1" Target="word/document.xml" Type="http://schemas.openxmlformats.org/officeDocument/2006/relationships/officeDocument"/>
</Relationships>

</file>

<file path=word/document.xml><?xml version="1.0" encoding="utf-8"?>
<w:document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4="http://schemas.microsoft.com/office/spreadsheetml/2009/9/main" xmlns:xdr="http://schemas.openxmlformats.org/drawingml/2006/spreadsheetDrawing" xmlns:xm="http://schemas.microsoft.com/office/excel/2006/main" mc:Ignorable="co co-ooxml w14 x14 w15">
  <w:body>
    <w:p w14:paraId="04000000">
      <w:pPr>
        <w:pStyle w:val="Style_1"/>
        <w:spacing w:after="0" w:before="0" w:line="276" w:lineRule="auto"/>
        <w:ind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drawing>
          <wp:anchor allowOverlap="true" behindDoc="false" distB="0" distL="114300" distR="114300" distT="0" layoutInCell="true" locked="false" relativeHeight="251658240" simplePos="false">
            <wp:simplePos x="0" y="0"/>
            <wp:positionH relativeFrom="margin">
              <wp:align>center</wp:align>
            </wp:positionH>
            <wp:positionV relativeFrom="paragraph">
              <wp:posOffset>635</wp:posOffset>
            </wp:positionV>
            <wp:extent cx="647700" cy="807720"/>
            <wp:effectExtent b="0" l="0" r="0" t="0"/>
            <wp:wrapTight distL="114300" distR="114300" wrapText="bothSides">
              <wp:wrapPolygon>
                <wp:start x="-63" y="0"/>
                <wp:lineTo x="-63" y="20835"/>
                <wp:lineTo x="20905" y="20835"/>
                <wp:lineTo x="20905" y="0"/>
                <wp:lineTo x="-63" y="0"/>
              </wp:wrapPolygon>
            </wp:wrapTight>
            <wp:docPr hidden="false" id="4" name="Picture 4"/>
            <a:graphic>
              <a:graphicData uri="http://schemas.openxmlformats.org/drawingml/2006/picture">
                <pic:pic>
                  <pic:nvPicPr>
                    <pic:cNvPr hidden="false" id="3" name="Picture 3"/>
                    <pic:cNvPicPr preferRelativeResize="true"/>
                  </pic:nvPicPr>
                  <pic:blipFill>
                    <a:blip r:embed="rId2"/>
                    <a:stretch/>
                  </pic:blipFill>
                  <pic:spPr>
                    <a:xfrm flipH="false" flipV="false" rot="0">
                      <a:ext cx="647700" cy="807720"/>
                    </a:xfrm>
                    <a:prstGeom prst="rect"/>
                  </pic:spPr>
                </pic:pic>
              </a:graphicData>
            </a:graphic>
          </wp:anchor>
        </w:drawing>
      </w:r>
    </w:p>
    <w:p w14:paraId="05000000">
      <w:pPr>
        <w:pStyle w:val="Style_1"/>
        <w:spacing w:after="0" w:before="0" w:line="360" w:lineRule="auto"/>
        <w:ind/>
        <w:jc w:val="center"/>
        <w:rPr>
          <w:rFonts w:ascii="Times New Roman" w:hAnsi="Times New Roman"/>
          <w:sz w:val="32"/>
        </w:rPr>
      </w:pPr>
    </w:p>
    <w:p w14:paraId="0600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b w:val="1"/>
          <w:sz w:val="32"/>
        </w:rPr>
      </w:pPr>
    </w:p>
    <w:p w14:paraId="07000000">
      <w:pPr>
        <w:pStyle w:val="Style_1"/>
        <w:spacing w:after="0" w:before="0" w:line="240" w:lineRule="auto"/>
        <w:ind/>
        <w:rPr>
          <w:rFonts w:ascii="Times New Roman" w:hAnsi="Times New Roman"/>
          <w:b w:val="1"/>
          <w:sz w:val="32"/>
        </w:rPr>
      </w:pPr>
    </w:p>
    <w:p w14:paraId="0800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b w:val="1"/>
          <w:sz w:val="32"/>
        </w:rPr>
      </w:pPr>
      <w:r>
        <w:rPr>
          <w:rFonts w:ascii="Times New Roman" w:hAnsi="Times New Roman"/>
          <w:b w:val="1"/>
          <w:sz w:val="32"/>
        </w:rPr>
        <w:t>П О С Т А Н О В Л Е Н И Е</w:t>
      </w:r>
    </w:p>
    <w:p w14:paraId="0900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b w:val="1"/>
          <w:sz w:val="28"/>
        </w:rPr>
      </w:pPr>
    </w:p>
    <w:p w14:paraId="0A00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b w:val="1"/>
          <w:sz w:val="28"/>
        </w:rPr>
      </w:pPr>
      <w:r>
        <w:rPr>
          <w:rFonts w:ascii="Times New Roman" w:hAnsi="Times New Roman"/>
          <w:b w:val="1"/>
          <w:sz w:val="28"/>
        </w:rPr>
        <w:t>ПРАВИТЕЛЬСТВА</w:t>
      </w:r>
    </w:p>
    <w:p w14:paraId="0B00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b w:val="1"/>
          <w:sz w:val="28"/>
        </w:rPr>
      </w:pPr>
      <w:r>
        <w:rPr>
          <w:rFonts w:ascii="Times New Roman" w:hAnsi="Times New Roman"/>
          <w:b w:val="1"/>
          <w:sz w:val="28"/>
        </w:rPr>
        <w:t>КАМЧАТСКОГО КРАЯ</w:t>
      </w:r>
    </w:p>
    <w:p w14:paraId="0C000000">
      <w:pPr>
        <w:pStyle w:val="Style_1"/>
        <w:spacing w:after="0" w:before="0" w:line="276" w:lineRule="auto"/>
        <w:ind w:firstLine="709" w:left="0" w:right="0"/>
        <w:jc w:val="center"/>
        <w:rPr>
          <w:rFonts w:ascii="Times New Roman" w:hAnsi="Times New Roman"/>
          <w:sz w:val="28"/>
        </w:rPr>
      </w:pPr>
    </w:p>
    <w:tbl>
      <w:tblPr>
        <w:tblStyle w:val="Style_2"/>
        <w:tblInd w:type="dxa" w:w="0"/>
        <w:tblLayout w:type="fixed"/>
        <w:tblCellMar>
          <w:top w:type="dxa" w:w="0"/>
          <w:left w:type="dxa" w:w="0"/>
          <w:bottom w:type="dxa" w:w="0"/>
          <w:right w:type="dxa" w:w="0"/>
        </w:tblCellMar>
      </w:tblPr>
      <w:tblGrid>
        <w:gridCol w:w="4253"/>
      </w:tblGrid>
      <w:tr>
        <w:trPr>
          <w:trHeight w:hRule="atLeast" w:val="427"/>
        </w:trPr>
        <w:tc>
          <w:tcPr>
            <w:tcW w:type="dxa" w:w="4253"/>
            <w:tcMar>
              <w:top w:type="dxa" w:w="0"/>
              <w:left w:type="dxa" w:w="0"/>
              <w:bottom w:type="dxa" w:w="0"/>
              <w:right w:type="dxa" w:w="0"/>
            </w:tcMar>
          </w:tcPr>
          <w:p w14:paraId="0D000000">
            <w:pPr>
              <w:pStyle w:val="Style_1"/>
              <w:widowControl w:val="0"/>
              <w:spacing w:after="0" w:before="0" w:line="240" w:lineRule="auto"/>
              <w:ind w:hanging="142" w:left="142" w:right="0"/>
              <w:jc w:val="left"/>
              <w:rPr>
                <w:rFonts w:ascii="Times New Roman" w:hAnsi="Times New Roman"/>
                <w:sz w:val="24"/>
              </w:rPr>
            </w:pPr>
            <w:bookmarkStart w:id="1" w:name="REGNUMDATESTAMP"/>
            <w:r>
              <w:rPr>
                <w:rFonts w:ascii="Times New Roman" w:hAnsi="Times New Roman"/>
                <w:color w:val="FFFFFF"/>
                <w:spacing w:val="0"/>
                <w:sz w:val="24"/>
              </w:rPr>
              <w:t>[Дата регистрации] № [Номер</w:t>
            </w:r>
            <w:r>
              <w:rPr>
                <w:rFonts w:ascii="Times New Roman" w:hAnsi="Times New Roman"/>
                <w:color w:val="FFFFFF"/>
                <w:spacing w:val="0"/>
                <w:sz w:val="20"/>
              </w:rPr>
              <w:t xml:space="preserve"> документа</w:t>
            </w:r>
            <w:r>
              <w:rPr>
                <w:rFonts w:ascii="Times New Roman" w:hAnsi="Times New Roman"/>
                <w:color w:val="FFFFFF"/>
                <w:spacing w:val="0"/>
                <w:sz w:val="24"/>
              </w:rPr>
              <w:t>]</w:t>
            </w:r>
            <w:bookmarkEnd w:id="1"/>
          </w:p>
        </w:tc>
      </w:tr>
      <w:tr>
        <w:trPr>
          <w:trHeight w:hRule="atLeast" w:val="247"/>
        </w:trPr>
        <w:tc>
          <w:tcPr>
            <w:tcW w:type="dxa" w:w="4253"/>
            <w:tcMar>
              <w:top w:type="dxa" w:w="0"/>
              <w:left w:type="dxa" w:w="0"/>
              <w:bottom w:type="dxa" w:w="0"/>
              <w:right w:type="dxa" w:w="0"/>
            </w:tcMar>
          </w:tcPr>
          <w:p w14:paraId="0E00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u w:val="single"/>
              </w:rPr>
            </w:pPr>
            <w:r>
              <w:rPr>
                <w:rFonts w:ascii="Times New Roman" w:hAnsi="Times New Roman"/>
                <w:color w:val="000000"/>
                <w:spacing w:val="0"/>
                <w:sz w:val="22"/>
              </w:rPr>
              <w:t>г. Петропавловск-Камчатский</w:t>
            </w:r>
          </w:p>
        </w:tc>
      </w:tr>
      <w:tr>
        <w:trPr>
          <w:trHeight w:hRule="atLeast" w:val="80"/>
        </w:trPr>
        <w:tc>
          <w:tcPr>
            <w:tcW w:type="dxa" w:w="4253"/>
            <w:tcMar>
              <w:top w:type="dxa" w:w="0"/>
              <w:left w:type="dxa" w:w="0"/>
              <w:bottom w:type="dxa" w:w="0"/>
              <w:right w:type="dxa" w:w="0"/>
            </w:tcMar>
          </w:tcPr>
          <w:p w14:paraId="0F00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both"/>
              <w:rPr>
                <w:rFonts w:ascii="Times New Roman" w:hAnsi="Times New Roman"/>
                <w:sz w:val="20"/>
              </w:rPr>
            </w:pPr>
          </w:p>
        </w:tc>
      </w:tr>
    </w:tbl>
    <w:p w14:paraId="10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</w:p>
    <w:tbl>
      <w:tblPr>
        <w:tblStyle w:val="Style_3"/>
        <w:tblInd w:type="dxa" w:w="-142"/>
        <w:tblLayout w:type="fixed"/>
        <w:tblCellMar>
          <w:top w:type="dxa" w:w="0"/>
          <w:left w:type="dxa" w:w="108"/>
          <w:bottom w:type="dxa" w:w="0"/>
          <w:right w:type="dxa" w:w="108"/>
        </w:tblCellMar>
      </w:tblPr>
      <w:tblGrid>
        <w:gridCol w:w="9755"/>
      </w:tblGrid>
      <w:tr>
        <w:tc>
          <w:tcPr>
            <w:tcW w:type="dxa" w:w="9755"/>
            <w:tcBorders>
              <w:top w:sz="4" w:val="nil"/>
              <w:left w:sz="4" w:val="nil"/>
              <w:bottom w:sz="4" w:val="nil"/>
              <w:right w:sz="4" w:val="nil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1000000">
            <w:pPr>
              <w:pStyle w:val="Style_1"/>
              <w:widowControl w:val="0"/>
              <w:spacing w:after="0" w:before="0" w:line="240" w:lineRule="auto"/>
              <w:ind w:hanging="30" w:left="30" w:right="0"/>
              <w:jc w:val="center"/>
              <w:rPr>
                <w:rFonts w:ascii="Times New Roman" w:hAnsi="Times New Roman"/>
                <w:b w:val="1"/>
                <w:sz w:val="28"/>
              </w:rPr>
            </w:pPr>
            <w:r>
              <w:rPr>
                <w:rFonts w:ascii="Times New Roman" w:hAnsi="Times New Roman"/>
                <w:b w:val="1"/>
                <w:color w:val="000000"/>
                <w:spacing w:val="0"/>
                <w:sz w:val="28"/>
              </w:rPr>
              <w:t xml:space="preserve">О памятнике природы регионального значения </w:t>
            </w:r>
          </w:p>
          <w:p w14:paraId="12000000">
            <w:pPr>
              <w:pStyle w:val="Style_1"/>
              <w:widowControl w:val="0"/>
              <w:spacing w:after="0" w:before="0" w:line="240" w:lineRule="auto"/>
              <w:ind w:hanging="30" w:left="30" w:right="0"/>
              <w:jc w:val="center"/>
              <w:rPr>
                <w:rFonts w:ascii="Times New Roman" w:hAnsi="Times New Roman"/>
                <w:b w:val="1"/>
                <w:sz w:val="28"/>
              </w:rPr>
            </w:pPr>
            <w:r>
              <w:rPr>
                <w:rFonts w:ascii="Times New Roman" w:hAnsi="Times New Roman"/>
                <w:b w:val="1"/>
                <w:color w:val="000000"/>
                <w:spacing w:val="0"/>
                <w:sz w:val="28"/>
              </w:rPr>
              <w:t>«Остров Кекур Витгенштейна»</w:t>
            </w:r>
          </w:p>
        </w:tc>
      </w:tr>
    </w:tbl>
    <w:p w14:paraId="13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</w:p>
    <w:p w14:paraId="14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</w:p>
    <w:p w14:paraId="15000000">
      <w:pPr>
        <w:pStyle w:val="Style_1"/>
        <w:spacing w:after="0" w:before="0" w:line="216" w:lineRule="auto"/>
        <w:ind w:firstLine="720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В соответствии со статьей 17 Федерального конституционного закона от 12.07.2006 № 2-ФКЗ «Об образовании в составе Российской Федерации нового субъекта Российской Федерации в результате объединения Камчатской области и Корякского автономного округа», статьями 1, 2 и 26 Федерального закона от 14.03.1995 № 33-ФЗ «Об особо охраняемых природных территориях», статьями </w:t>
      </w:r>
      <w:r>
        <w:rPr>
          <w:rFonts w:ascii="Times New Roman" w:hAnsi="Times New Roman"/>
          <w:sz w:val="28"/>
        </w:rPr>
        <w:t>6</w:t>
      </w:r>
      <w:r>
        <w:rPr>
          <w:rFonts w:ascii="Times New Roman" w:hAnsi="Times New Roman"/>
          <w:sz w:val="28"/>
        </w:rPr>
        <w:t>–8 Закона Камчатского края от 29.12.2014 № 564 «Об особо охраняемых природных территориях в Камчатском крае», учитывая решение Исполнительного комитета Камчатского областного Совета народных депутатов от 28.12.1983 № 562 «О мерах по усилению охраны природы в районах интенсивного нереста лососевых рыб и местах расположения ценных природных комплексов на территории Камчатской области»,</w:t>
      </w:r>
    </w:p>
    <w:p w14:paraId="16000000">
      <w:pPr>
        <w:pStyle w:val="Style_1"/>
        <w:spacing w:after="0" w:before="0" w:line="216" w:lineRule="auto"/>
        <w:ind w:firstLine="709" w:left="0" w:right="0"/>
        <w:jc w:val="both"/>
        <w:rPr>
          <w:rFonts w:ascii="Times New Roman" w:hAnsi="Times New Roman"/>
          <w:sz w:val="28"/>
        </w:rPr>
      </w:pPr>
    </w:p>
    <w:p w14:paraId="17000000">
      <w:pPr>
        <w:pStyle w:val="Style_1"/>
        <w:spacing w:after="0" w:before="0" w:line="216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ПРАВИТЕЛЬСТВО ПОСТАНОВЛЯЕТ:</w:t>
      </w:r>
    </w:p>
    <w:p w14:paraId="18000000">
      <w:pPr>
        <w:pStyle w:val="Style_1"/>
        <w:spacing w:after="0" w:before="0" w:line="216" w:lineRule="auto"/>
        <w:ind w:firstLine="709" w:left="0" w:right="0"/>
        <w:jc w:val="both"/>
        <w:rPr>
          <w:rFonts w:ascii="Times New Roman" w:hAnsi="Times New Roman"/>
          <w:sz w:val="28"/>
        </w:rPr>
      </w:pPr>
    </w:p>
    <w:p w14:paraId="19000000">
      <w:pPr>
        <w:pStyle w:val="Style_1"/>
        <w:spacing w:after="0" w:before="0" w:line="216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1. Утвердить:</w:t>
      </w:r>
    </w:p>
    <w:p w14:paraId="1A000000">
      <w:pPr>
        <w:pStyle w:val="Style_1"/>
        <w:spacing w:after="0" w:before="0" w:line="216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1) Положение о памятнике природы регионального значения «Остров Кекур Витгенштейна» согласно приложению 1 к настоящему постановлению;</w:t>
      </w:r>
    </w:p>
    <w:p w14:paraId="1B000000">
      <w:pPr>
        <w:pStyle w:val="Style_1"/>
        <w:spacing w:after="0" w:before="0" w:line="216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2) графическое описание местоположения границ памятника природы регионального значения «Остров Кекур Витгенштейна» согласно приложению 2 к настоящему постановлению.</w:t>
      </w:r>
    </w:p>
    <w:p w14:paraId="1C000000">
      <w:pPr>
        <w:pStyle w:val="Style_1"/>
        <w:spacing w:after="0" w:before="0" w:line="216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2. Настоящее постановление вступает в силу после дня его официального опубликования.</w:t>
      </w:r>
    </w:p>
    <w:tbl>
      <w:tblPr>
        <w:tblStyle w:val="Style_2"/>
        <w:tblInd w:type="dxa" w:w="0"/>
        <w:tblLayout w:type="fixed"/>
        <w:tblCellMar>
          <w:top w:type="dxa" w:w="0"/>
          <w:left w:type="dxa" w:w="0"/>
          <w:bottom w:type="dxa" w:w="0"/>
          <w:right w:type="dxa" w:w="0"/>
        </w:tblCellMar>
      </w:tblPr>
      <w:tblGrid>
        <w:gridCol w:w="3539"/>
        <w:gridCol w:w="4539"/>
        <w:gridCol w:w="1420"/>
      </w:tblGrid>
      <w:tr>
        <w:trPr>
          <w:trHeight w:hRule="atLeast" w:val="2260"/>
        </w:trPr>
        <w:tc>
          <w:tcPr>
            <w:tcW w:type="dxa" w:w="3539"/>
            <w:shd w:fill="auto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1D000000">
            <w:pPr>
              <w:pStyle w:val="Style_1"/>
              <w:widowControl w:val="0"/>
              <w:spacing w:after="0" w:before="0" w:line="240" w:lineRule="auto"/>
              <w:ind w:firstLine="0" w:left="30" w:right="27"/>
              <w:jc w:val="left"/>
              <w:rPr>
                <w:rFonts w:ascii="Times New Roman" w:hAnsi="Times New Roman"/>
                <w:sz w:val="28"/>
              </w:rPr>
            </w:pPr>
          </w:p>
          <w:p w14:paraId="1E000000">
            <w:pPr>
              <w:pStyle w:val="Style_1"/>
              <w:widowControl w:val="0"/>
              <w:spacing w:after="0" w:before="0" w:line="240" w:lineRule="auto"/>
              <w:ind w:firstLine="0" w:left="30" w:right="27"/>
              <w:jc w:val="left"/>
              <w:rPr>
                <w:rFonts w:ascii="Times New Roman" w:hAnsi="Times New Roman"/>
                <w:sz w:val="28"/>
              </w:rPr>
            </w:pPr>
          </w:p>
          <w:p w14:paraId="1F000000">
            <w:pPr>
              <w:pStyle w:val="Style_1"/>
              <w:widowControl w:val="0"/>
              <w:spacing w:after="0" w:before="0" w:line="240" w:lineRule="auto"/>
              <w:ind w:firstLine="0" w:left="30" w:right="27"/>
              <w:jc w:val="left"/>
              <w:rPr>
                <w:rFonts w:ascii="Times New Roman" w:hAnsi="Times New Roman"/>
                <w:sz w:val="28"/>
              </w:rPr>
            </w:pPr>
          </w:p>
          <w:p w14:paraId="20000000">
            <w:pPr>
              <w:pStyle w:val="Style_1"/>
              <w:widowControl w:val="0"/>
              <w:spacing w:after="0" w:before="0" w:line="240" w:lineRule="auto"/>
              <w:ind w:firstLine="0" w:left="30" w:right="27"/>
              <w:jc w:val="left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8"/>
              </w:rPr>
              <w:t xml:space="preserve">Председатель Правительства Камчатского края                       </w:t>
            </w:r>
          </w:p>
          <w:p w14:paraId="21000000">
            <w:pPr>
              <w:pStyle w:val="Style_1"/>
              <w:widowControl w:val="0"/>
              <w:spacing w:after="0" w:before="0" w:line="240" w:lineRule="auto"/>
              <w:ind w:firstLine="0" w:left="30" w:right="27"/>
              <w:jc w:val="left"/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4539"/>
            <w:shd w:fill="auto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22000000">
            <w:pPr>
              <w:pStyle w:val="Style_1"/>
              <w:widowControl w:val="0"/>
              <w:spacing w:after="0" w:before="0" w:line="240" w:lineRule="auto"/>
              <w:ind w:hanging="3" w:left="3" w:right="0"/>
              <w:jc w:val="left"/>
              <w:rPr>
                <w:rFonts w:ascii="Times New Roman" w:hAnsi="Times New Roman"/>
                <w:color w:val="FFFFFF"/>
                <w:sz w:val="24"/>
              </w:rPr>
            </w:pPr>
            <w:bookmarkStart w:id="2" w:name="SIGNERSTAMP1"/>
            <w:r>
              <w:rPr>
                <w:rFonts w:ascii="Times New Roman" w:hAnsi="Times New Roman"/>
                <w:color w:val="FFFFFF"/>
                <w:spacing w:val="0"/>
                <w:sz w:val="24"/>
              </w:rPr>
              <w:t>[горизонтальный штамп подписи 1]</w:t>
            </w:r>
            <w:bookmarkEnd w:id="2"/>
          </w:p>
          <w:p w14:paraId="23000000">
            <w:pPr>
              <w:pStyle w:val="Style_1"/>
              <w:widowControl w:val="0"/>
              <w:spacing w:after="0" w:before="0" w:line="240" w:lineRule="auto"/>
              <w:ind w:hanging="142" w:left="142" w:right="0"/>
              <w:jc w:val="left"/>
              <w:rPr>
                <w:rFonts w:ascii="Times New Roman" w:hAnsi="Times New Roman"/>
                <w:sz w:val="24"/>
              </w:rPr>
            </w:pPr>
          </w:p>
        </w:tc>
        <w:tc>
          <w:tcPr>
            <w:tcW w:type="dxa" w:w="1420"/>
            <w:shd w:fill="auto" w:val="clear"/>
            <w:tcMar>
              <w:top w:type="dxa" w:w="0"/>
              <w:left w:type="dxa" w:w="0"/>
              <w:bottom w:type="dxa" w:w="0"/>
              <w:right w:type="dxa" w:w="0"/>
            </w:tcMar>
          </w:tcPr>
          <w:p w14:paraId="24000000">
            <w:pPr>
              <w:pStyle w:val="Style_1"/>
              <w:widowControl w:val="0"/>
              <w:spacing w:after="0" w:before="0" w:line="240" w:lineRule="auto"/>
              <w:ind w:firstLine="0" w:left="0" w:right="135"/>
              <w:jc w:val="right"/>
              <w:rPr>
                <w:rFonts w:ascii="Times New Roman" w:hAnsi="Times New Roman"/>
                <w:sz w:val="28"/>
              </w:rPr>
            </w:pPr>
          </w:p>
          <w:p w14:paraId="2500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right"/>
              <w:rPr>
                <w:rFonts w:ascii="Times New Roman" w:hAnsi="Times New Roman"/>
                <w:sz w:val="24"/>
              </w:rPr>
            </w:pPr>
          </w:p>
          <w:p w14:paraId="26000000">
            <w:pPr>
              <w:pStyle w:val="Style_1"/>
              <w:widowControl w:val="0"/>
              <w:spacing w:after="160" w:before="0" w:line="264" w:lineRule="auto"/>
              <w:ind w:firstLine="0" w:left="0" w:right="0"/>
              <w:jc w:val="left"/>
              <w:rPr>
                <w:rFonts w:ascii="Times New Roman" w:hAnsi="Times New Roman"/>
                <w:sz w:val="24"/>
              </w:rPr>
            </w:pPr>
          </w:p>
          <w:p w14:paraId="2700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left"/>
              <w:rPr>
                <w:rFonts w:ascii="Times New Roman" w:hAnsi="Times New Roman"/>
                <w:sz w:val="24"/>
              </w:rPr>
            </w:pPr>
          </w:p>
          <w:p w14:paraId="28000000">
            <w:pPr>
              <w:pStyle w:val="Style_1"/>
              <w:widowControl w:val="0"/>
              <w:spacing w:after="160" w:before="0" w:line="264" w:lineRule="auto"/>
              <w:ind w:firstLine="0" w:left="-147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8"/>
              </w:rPr>
              <w:t>Е.А. Чекин</w:t>
            </w:r>
          </w:p>
        </w:tc>
      </w:tr>
    </w:tbl>
    <w:tbl>
      <w:tblPr>
        <w:tblStyle w:val="Style_3"/>
        <w:tblInd w:type="dxa" w:w="0"/>
        <w:tblLayout w:type="fixed"/>
        <w:tblCellMar>
          <w:top w:type="dxa" w:w="0"/>
          <w:left w:type="dxa" w:w="108"/>
          <w:bottom w:type="dxa" w:w="0"/>
          <w:right w:type="dxa" w:w="108"/>
        </w:tblCellMar>
      </w:tblPr>
      <w:tblGrid>
        <w:gridCol w:w="476"/>
        <w:gridCol w:w="479"/>
        <w:gridCol w:w="483"/>
        <w:gridCol w:w="3666"/>
        <w:gridCol w:w="480"/>
        <w:gridCol w:w="1870"/>
        <w:gridCol w:w="488"/>
        <w:gridCol w:w="1693"/>
      </w:tblGrid>
      <w:tr>
        <w:tc>
          <w:tcPr>
            <w:tcW w:type="dxa" w:w="476"/>
            <w:tcBorders>
              <w:top w:sz="4" w:val="nil"/>
              <w:left w:sz="4" w:val="nil"/>
              <w:bottom w:sz="4" w:val="nil"/>
              <w:right w:sz="4" w:val="nil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9000000">
            <w:pPr>
              <w:pStyle w:val="Style_1"/>
              <w:widowControl w:val="0"/>
              <w:spacing w:after="0" w:before="0" w:line="240" w:lineRule="auto"/>
              <w:ind w:hanging="8079" w:left="8079" w:right="0"/>
              <w:jc w:val="right"/>
              <w:rPr>
                <w:rFonts w:ascii="Times New Roman" w:hAnsi="Times New Roman"/>
                <w:sz w:val="28"/>
              </w:rPr>
            </w:pPr>
          </w:p>
        </w:tc>
        <w:tc>
          <w:tcPr>
            <w:tcW w:type="dxa" w:w="479"/>
            <w:tcBorders>
              <w:top w:sz="4" w:val="nil"/>
              <w:left w:sz="4" w:val="nil"/>
              <w:bottom w:sz="4" w:val="nil"/>
              <w:right w:sz="4" w:val="nil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A000000">
            <w:pPr>
              <w:pStyle w:val="Style_1"/>
              <w:widowControl w:val="0"/>
              <w:spacing w:after="0" w:before="0" w:line="240" w:lineRule="auto"/>
              <w:ind w:hanging="8079" w:left="8079" w:right="0"/>
              <w:jc w:val="right"/>
              <w:rPr>
                <w:rFonts w:ascii="Times New Roman" w:hAnsi="Times New Roman"/>
                <w:sz w:val="28"/>
              </w:rPr>
            </w:pPr>
          </w:p>
        </w:tc>
        <w:tc>
          <w:tcPr>
            <w:tcW w:type="dxa" w:w="483"/>
            <w:tcBorders>
              <w:top w:sz="4" w:val="nil"/>
              <w:left w:sz="4" w:val="nil"/>
              <w:bottom w:sz="4" w:val="nil"/>
              <w:right w:sz="4" w:val="nil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B000000">
            <w:pPr>
              <w:pStyle w:val="Style_1"/>
              <w:widowControl w:val="0"/>
              <w:spacing w:after="0" w:before="0" w:line="240" w:lineRule="auto"/>
              <w:ind w:hanging="8079" w:left="8079" w:right="0"/>
              <w:jc w:val="right"/>
              <w:rPr>
                <w:rFonts w:ascii="Times New Roman" w:hAnsi="Times New Roman"/>
                <w:sz w:val="28"/>
              </w:rPr>
            </w:pPr>
          </w:p>
        </w:tc>
        <w:tc>
          <w:tcPr>
            <w:tcW w:type="dxa" w:w="3666"/>
            <w:tcBorders>
              <w:top w:sz="4" w:val="nil"/>
              <w:left w:sz="4" w:val="nil"/>
              <w:bottom w:sz="4" w:val="nil"/>
              <w:right w:sz="4" w:val="nil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C000000">
            <w:pPr>
              <w:pStyle w:val="Style_1"/>
              <w:widowControl w:val="0"/>
              <w:spacing w:after="0" w:before="0" w:line="240" w:lineRule="auto"/>
              <w:ind w:hanging="8079" w:left="8079" w:right="0"/>
              <w:jc w:val="right"/>
              <w:rPr>
                <w:rFonts w:ascii="Times New Roman" w:hAnsi="Times New Roman"/>
                <w:sz w:val="28"/>
              </w:rPr>
            </w:pPr>
          </w:p>
        </w:tc>
        <w:tc>
          <w:tcPr>
            <w:tcW w:type="dxa" w:w="4532"/>
            <w:gridSpan w:val="4"/>
            <w:tcBorders>
              <w:top w:sz="4" w:val="nil"/>
              <w:left w:sz="4" w:val="nil"/>
              <w:bottom w:sz="4" w:val="nil"/>
              <w:right w:sz="4" w:val="nil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D000000">
            <w:pPr>
              <w:pStyle w:val="Style_1"/>
              <w:widowControl w:val="0"/>
              <w:spacing w:after="0" w:before="0" w:line="240" w:lineRule="auto"/>
              <w:ind w:hanging="8079" w:left="8079" w:right="0"/>
              <w:jc w:val="left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color w:val="000000"/>
                <w:spacing w:val="0"/>
                <w:sz w:val="28"/>
              </w:rPr>
              <w:t>Приложение 1 к постановлению</w:t>
            </w:r>
          </w:p>
        </w:tc>
      </w:tr>
      <w:tr>
        <w:tc>
          <w:tcPr>
            <w:tcW w:type="dxa" w:w="476"/>
            <w:tcBorders>
              <w:top w:sz="4" w:val="nil"/>
              <w:left w:sz="4" w:val="nil"/>
              <w:bottom w:sz="4" w:val="nil"/>
              <w:right w:sz="4" w:val="nil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E000000">
            <w:pPr>
              <w:pStyle w:val="Style_1"/>
              <w:widowControl w:val="0"/>
              <w:spacing w:after="0" w:before="0" w:line="240" w:lineRule="auto"/>
              <w:ind w:hanging="8079" w:left="8079" w:right="0"/>
              <w:jc w:val="right"/>
              <w:rPr>
                <w:rFonts w:ascii="Times New Roman" w:hAnsi="Times New Roman"/>
                <w:sz w:val="28"/>
              </w:rPr>
            </w:pPr>
          </w:p>
        </w:tc>
        <w:tc>
          <w:tcPr>
            <w:tcW w:type="dxa" w:w="479"/>
            <w:tcBorders>
              <w:top w:sz="4" w:val="nil"/>
              <w:left w:sz="4" w:val="nil"/>
              <w:bottom w:sz="4" w:val="nil"/>
              <w:right w:sz="4" w:val="nil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F000000">
            <w:pPr>
              <w:pStyle w:val="Style_1"/>
              <w:widowControl w:val="0"/>
              <w:spacing w:after="0" w:before="0" w:line="240" w:lineRule="auto"/>
              <w:ind w:hanging="8079" w:left="8079" w:right="0"/>
              <w:jc w:val="right"/>
              <w:rPr>
                <w:rFonts w:ascii="Times New Roman" w:hAnsi="Times New Roman"/>
                <w:sz w:val="28"/>
              </w:rPr>
            </w:pPr>
          </w:p>
        </w:tc>
        <w:tc>
          <w:tcPr>
            <w:tcW w:type="dxa" w:w="483"/>
            <w:tcBorders>
              <w:top w:sz="4" w:val="nil"/>
              <w:left w:sz="4" w:val="nil"/>
              <w:bottom w:sz="4" w:val="nil"/>
              <w:right w:sz="4" w:val="nil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0000000">
            <w:pPr>
              <w:pStyle w:val="Style_1"/>
              <w:widowControl w:val="0"/>
              <w:spacing w:after="0" w:before="0" w:line="240" w:lineRule="auto"/>
              <w:ind w:hanging="8079" w:left="8079" w:right="0"/>
              <w:jc w:val="right"/>
              <w:rPr>
                <w:rFonts w:ascii="Times New Roman" w:hAnsi="Times New Roman"/>
                <w:sz w:val="28"/>
              </w:rPr>
            </w:pPr>
          </w:p>
        </w:tc>
        <w:tc>
          <w:tcPr>
            <w:tcW w:type="dxa" w:w="3666"/>
            <w:tcBorders>
              <w:top w:sz="4" w:val="nil"/>
              <w:left w:sz="4" w:val="nil"/>
              <w:bottom w:sz="4" w:val="nil"/>
              <w:right w:sz="4" w:val="nil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1000000">
            <w:pPr>
              <w:pStyle w:val="Style_1"/>
              <w:widowControl w:val="0"/>
              <w:spacing w:after="0" w:before="0" w:line="240" w:lineRule="auto"/>
              <w:ind w:hanging="8079" w:left="8079" w:right="0"/>
              <w:jc w:val="right"/>
              <w:rPr>
                <w:rFonts w:ascii="Times New Roman" w:hAnsi="Times New Roman"/>
                <w:sz w:val="28"/>
              </w:rPr>
            </w:pPr>
          </w:p>
        </w:tc>
        <w:tc>
          <w:tcPr>
            <w:tcW w:type="dxa" w:w="4532"/>
            <w:gridSpan w:val="4"/>
            <w:tcBorders>
              <w:top w:sz="4" w:val="nil"/>
              <w:left w:sz="4" w:val="nil"/>
              <w:bottom w:sz="4" w:val="nil"/>
              <w:right w:sz="4" w:val="nil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2000000">
            <w:pPr>
              <w:pStyle w:val="Style_1"/>
              <w:widowControl w:val="0"/>
              <w:spacing w:after="0" w:before="0" w:line="240" w:lineRule="auto"/>
              <w:ind w:hanging="8079" w:left="8079" w:right="0"/>
              <w:jc w:val="left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color w:val="000000"/>
                <w:spacing w:val="0"/>
                <w:sz w:val="28"/>
              </w:rPr>
              <w:t>Правительства Камчатского края</w:t>
            </w:r>
          </w:p>
        </w:tc>
      </w:tr>
      <w:tr>
        <w:tc>
          <w:tcPr>
            <w:tcW w:type="dxa" w:w="476"/>
            <w:tcBorders>
              <w:top w:sz="4" w:val="nil"/>
              <w:left w:sz="4" w:val="nil"/>
              <w:bottom w:sz="4" w:val="nil"/>
              <w:right w:sz="4" w:val="nil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3000000">
            <w:pPr>
              <w:pStyle w:val="Style_1"/>
              <w:widowControl w:val="0"/>
              <w:spacing w:after="60" w:before="0" w:line="240" w:lineRule="auto"/>
              <w:ind w:hanging="8079" w:left="8079" w:right="0"/>
              <w:jc w:val="right"/>
              <w:rPr>
                <w:rFonts w:ascii="Times New Roman" w:hAnsi="Times New Roman"/>
                <w:sz w:val="28"/>
              </w:rPr>
            </w:pPr>
          </w:p>
        </w:tc>
        <w:tc>
          <w:tcPr>
            <w:tcW w:type="dxa" w:w="479"/>
            <w:tcBorders>
              <w:top w:sz="4" w:val="nil"/>
              <w:left w:sz="4" w:val="nil"/>
              <w:bottom w:sz="4" w:val="nil"/>
              <w:right w:sz="4" w:val="nil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4000000">
            <w:pPr>
              <w:pStyle w:val="Style_1"/>
              <w:widowControl w:val="0"/>
              <w:spacing w:after="60" w:before="0" w:line="240" w:lineRule="auto"/>
              <w:ind w:hanging="8079" w:left="8079" w:right="0"/>
              <w:jc w:val="right"/>
              <w:rPr>
                <w:rFonts w:ascii="Times New Roman" w:hAnsi="Times New Roman"/>
                <w:sz w:val="28"/>
              </w:rPr>
            </w:pPr>
          </w:p>
        </w:tc>
        <w:tc>
          <w:tcPr>
            <w:tcW w:type="dxa" w:w="483"/>
            <w:tcBorders>
              <w:top w:sz="4" w:val="nil"/>
              <w:left w:sz="4" w:val="nil"/>
              <w:bottom w:sz="4" w:val="nil"/>
              <w:right w:sz="4" w:val="nil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5000000">
            <w:pPr>
              <w:pStyle w:val="Style_1"/>
              <w:widowControl w:val="0"/>
              <w:spacing w:after="60" w:before="0" w:line="240" w:lineRule="auto"/>
              <w:ind w:hanging="8079" w:left="8079" w:right="0"/>
              <w:jc w:val="right"/>
              <w:rPr>
                <w:rFonts w:ascii="Times New Roman" w:hAnsi="Times New Roman"/>
                <w:sz w:val="28"/>
              </w:rPr>
            </w:pPr>
          </w:p>
        </w:tc>
        <w:tc>
          <w:tcPr>
            <w:tcW w:type="dxa" w:w="3666"/>
            <w:tcBorders>
              <w:top w:sz="4" w:val="nil"/>
              <w:left w:sz="4" w:val="nil"/>
              <w:bottom w:sz="4" w:val="nil"/>
              <w:right w:sz="4" w:val="nil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6000000">
            <w:pPr>
              <w:pStyle w:val="Style_1"/>
              <w:widowControl w:val="0"/>
              <w:spacing w:after="60" w:before="0" w:line="240" w:lineRule="auto"/>
              <w:ind w:hanging="8079" w:left="8079" w:right="0"/>
              <w:jc w:val="right"/>
              <w:rPr>
                <w:rFonts w:ascii="Times New Roman" w:hAnsi="Times New Roman"/>
                <w:sz w:val="28"/>
              </w:rPr>
            </w:pPr>
          </w:p>
        </w:tc>
        <w:tc>
          <w:tcPr>
            <w:tcW w:type="dxa" w:w="480"/>
            <w:tcBorders>
              <w:top w:sz="4" w:val="nil"/>
              <w:left w:sz="4" w:val="nil"/>
              <w:bottom w:sz="4" w:val="nil"/>
              <w:right w:sz="4" w:val="nil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7000000">
            <w:pPr>
              <w:pStyle w:val="Style_1"/>
              <w:widowControl w:val="0"/>
              <w:spacing w:after="60" w:before="0" w:line="240" w:lineRule="auto"/>
              <w:ind w:hanging="8079" w:left="8079" w:right="0"/>
              <w:jc w:val="right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color w:val="000000"/>
                <w:spacing w:val="0"/>
                <w:sz w:val="28"/>
              </w:rPr>
              <w:t>от</w:t>
            </w:r>
          </w:p>
        </w:tc>
        <w:tc>
          <w:tcPr>
            <w:tcW w:type="dxa" w:w="1870"/>
            <w:tcBorders>
              <w:top w:sz="4" w:val="nil"/>
              <w:left w:sz="4" w:val="nil"/>
              <w:bottom w:sz="4" w:val="nil"/>
              <w:right w:sz="4" w:val="nil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800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left"/>
              <w:rPr>
                <w:rFonts w:ascii="Calibri" w:hAnsi="Calibri"/>
                <w:color w:val="000000"/>
                <w:spacing w:val="0"/>
                <w:sz w:val="22"/>
              </w:rPr>
            </w:pPr>
          </w:p>
        </w:tc>
        <w:tc>
          <w:tcPr>
            <w:tcW w:type="dxa" w:w="488"/>
            <w:tcBorders>
              <w:top w:sz="4" w:val="nil"/>
              <w:left w:sz="4" w:val="nil"/>
              <w:bottom w:sz="4" w:val="nil"/>
              <w:right w:sz="4" w:val="nil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9000000">
            <w:pPr>
              <w:pStyle w:val="Style_1"/>
              <w:widowControl w:val="0"/>
              <w:spacing w:after="60" w:before="0" w:line="240" w:lineRule="auto"/>
              <w:ind w:hanging="8079" w:left="8079" w:right="0"/>
              <w:jc w:val="right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color w:val="000000"/>
                <w:spacing w:val="0"/>
                <w:sz w:val="28"/>
              </w:rPr>
              <w:t>№</w:t>
            </w:r>
          </w:p>
        </w:tc>
        <w:tc>
          <w:tcPr>
            <w:tcW w:type="dxa" w:w="1693"/>
            <w:tcBorders>
              <w:top w:sz="4" w:val="nil"/>
              <w:left w:sz="4" w:val="nil"/>
              <w:bottom w:sz="4" w:val="nil"/>
              <w:right w:sz="4" w:val="nil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A00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left"/>
              <w:rPr>
                <w:rFonts w:ascii="Calibri" w:hAnsi="Calibri"/>
                <w:color w:val="000000"/>
                <w:spacing w:val="0"/>
                <w:sz w:val="22"/>
              </w:rPr>
            </w:pPr>
          </w:p>
        </w:tc>
      </w:tr>
    </w:tbl>
    <w:p w14:paraId="3B00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</w:p>
    <w:p w14:paraId="3C00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Положение</w:t>
      </w:r>
    </w:p>
    <w:p w14:paraId="3D00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о памятнике природы регионального значения </w:t>
      </w:r>
    </w:p>
    <w:p w14:paraId="3E00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«Остров Кекур Витгенштейна» </w:t>
      </w:r>
    </w:p>
    <w:p w14:paraId="3F00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</w:p>
    <w:p w14:paraId="4000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</w:p>
    <w:p w14:paraId="41000000">
      <w:pPr>
        <w:pStyle w:val="Style_1"/>
        <w:tabs>
          <w:tab w:leader="none" w:pos="708" w:val="clear"/>
          <w:tab w:leader="none" w:pos="3686" w:val="left"/>
        </w:tabs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1. Общие положения</w:t>
      </w:r>
    </w:p>
    <w:p w14:paraId="42000000">
      <w:pPr>
        <w:pStyle w:val="Style_1"/>
        <w:tabs>
          <w:tab w:leader="none" w:pos="567" w:val="left"/>
          <w:tab w:leader="none" w:pos="708" w:val="clear"/>
          <w:tab w:leader="none" w:pos="993" w:val="left"/>
        </w:tabs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</w:p>
    <w:p w14:paraId="43000000">
      <w:pPr>
        <w:pStyle w:val="Style_1"/>
        <w:tabs>
          <w:tab w:leader="none" w:pos="567" w:val="left"/>
          <w:tab w:leader="none" w:pos="708" w:val="clear"/>
          <w:tab w:leader="none" w:pos="993" w:val="left"/>
        </w:tabs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1. Настоящее Положение регулирует вопросы охраны и использования памятника природы регионального значения «Остров Кекур Витгенштейна» (далее – Памятник природы).</w:t>
      </w:r>
    </w:p>
    <w:p w14:paraId="44000000">
      <w:pPr>
        <w:pStyle w:val="Style_1"/>
        <w:tabs>
          <w:tab w:leader="none" w:pos="567" w:val="left"/>
          <w:tab w:leader="none" w:pos="708" w:val="clear"/>
          <w:tab w:leader="none" w:pos="1134" w:val="left"/>
          <w:tab w:leader="none" w:pos="1418" w:val="left"/>
        </w:tabs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2. Памятник природы является особо охраняемой природной территорией регионального значения в Камчатском крае и относится к объектам общенационального достояния.</w:t>
      </w:r>
    </w:p>
    <w:p w14:paraId="45000000">
      <w:pPr>
        <w:pStyle w:val="Style_1"/>
        <w:tabs>
          <w:tab w:leader="none" w:pos="567" w:val="left"/>
          <w:tab w:leader="none" w:pos="708" w:val="clear"/>
          <w:tab w:leader="none" w:pos="851" w:val="left"/>
          <w:tab w:leader="none" w:pos="993" w:val="left"/>
          <w:tab w:leader="none" w:pos="1418" w:val="left"/>
        </w:tabs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3. Целями создания Памятника природы являются:</w:t>
      </w:r>
    </w:p>
    <w:p w14:paraId="46000000">
      <w:pPr>
        <w:pStyle w:val="Style_1"/>
        <w:tabs>
          <w:tab w:leader="none" w:pos="567" w:val="left"/>
          <w:tab w:leader="none" w:pos="708" w:val="clear"/>
          <w:tab w:leader="none" w:pos="1134" w:val="left"/>
        </w:tabs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1) сохранение в естественном состоянии ценного в экологическом, научном, рекреационном и эстетическом отношениях уникального природного комплекса, представленного расположенным в северо-западной части Берингова моря островом конусообразной формы Кекур Витгенштейна (отметка 242,0 м над уровнем моря), с крутыми, местами обрывистыми берегами, рифами, надводными и подводными камнями как среды обитания морских колониальных птиц и морских млекопитающих;  </w:t>
      </w:r>
    </w:p>
    <w:p w14:paraId="47000000">
      <w:pPr>
        <w:pStyle w:val="Style_1"/>
        <w:tabs>
          <w:tab w:leader="none" w:pos="567" w:val="left"/>
          <w:tab w:leader="none" w:pos="708" w:val="clear"/>
          <w:tab w:leader="none" w:pos="1134" w:val="left"/>
        </w:tabs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2) охрана редких видов животных, растений и грибов, занесенных в Красную книгу Российской Федерации и Красную книгу Камчатского края, таких как сивуч </w:t>
      </w:r>
      <w:r>
        <w:rPr>
          <w:rFonts w:ascii="Times New Roman" w:hAnsi="Times New Roman"/>
          <w:i w:val="1"/>
          <w:sz w:val="28"/>
        </w:rPr>
        <w:t>Eumetopias jubtus</w:t>
      </w:r>
      <w:r>
        <w:rPr>
          <w:rFonts w:ascii="Times New Roman" w:hAnsi="Times New Roman"/>
          <w:sz w:val="28"/>
        </w:rPr>
        <w:t xml:space="preserve">, белая сова </w:t>
      </w:r>
      <w:r>
        <w:rPr>
          <w:rFonts w:ascii="Times New Roman" w:hAnsi="Times New Roman"/>
          <w:i w:val="1"/>
          <w:sz w:val="28"/>
        </w:rPr>
        <w:t>Nyctea scandiaca</w:t>
      </w:r>
      <w:r>
        <w:rPr>
          <w:rFonts w:ascii="Times New Roman" w:hAnsi="Times New Roman"/>
          <w:sz w:val="28"/>
        </w:rPr>
        <w:t xml:space="preserve">, орлан-белохвост </w:t>
      </w:r>
      <w:r>
        <w:rPr>
          <w:rFonts w:ascii="Times New Roman" w:hAnsi="Times New Roman"/>
          <w:i w:val="1"/>
          <w:sz w:val="28"/>
        </w:rPr>
        <w:t>Haliaeetus albicilla</w:t>
      </w:r>
      <w:r>
        <w:rPr>
          <w:rFonts w:ascii="Times New Roman" w:hAnsi="Times New Roman"/>
          <w:sz w:val="28"/>
        </w:rPr>
        <w:t xml:space="preserve">, сапсан </w:t>
      </w:r>
      <w:r>
        <w:rPr>
          <w:rFonts w:ascii="Times New Roman" w:hAnsi="Times New Roman"/>
          <w:i w:val="1"/>
          <w:sz w:val="28"/>
        </w:rPr>
        <w:t>Falco peregrinus harterti</w:t>
      </w:r>
      <w:r>
        <w:rPr>
          <w:rFonts w:ascii="Times New Roman" w:hAnsi="Times New Roman"/>
          <w:sz w:val="28"/>
        </w:rPr>
        <w:t>, сохранение среды их обитания;</w:t>
      </w:r>
    </w:p>
    <w:p w14:paraId="48000000">
      <w:pPr>
        <w:pStyle w:val="Style_1"/>
        <w:tabs>
          <w:tab w:leader="none" w:pos="708" w:val="clear"/>
          <w:tab w:leader="none" w:pos="1134" w:val="left"/>
        </w:tabs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3) охрана мест гнездования 8 видов морских колониальных птиц, общая численность которых превышает 8–9 тысяч пар, залежек морских млекопитающих; </w:t>
      </w:r>
    </w:p>
    <w:p w14:paraId="49000000">
      <w:pPr>
        <w:pStyle w:val="Style_1"/>
        <w:tabs>
          <w:tab w:leader="none" w:pos="708" w:val="clear"/>
          <w:tab w:leader="none" w:pos="1134" w:val="left"/>
        </w:tabs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4) минимизация негативного воздействия на естественные экологические системы прибрежной части Берингова моря при осуществлении туризма;</w:t>
      </w:r>
    </w:p>
    <w:p w14:paraId="4A000000">
      <w:pPr>
        <w:pStyle w:val="Style_1"/>
        <w:tabs>
          <w:tab w:leader="none" w:pos="708" w:val="clear"/>
          <w:tab w:leader="none" w:pos="1134" w:val="left"/>
        </w:tabs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5) проведение научных исследований;</w:t>
      </w:r>
    </w:p>
    <w:p w14:paraId="4B000000">
      <w:pPr>
        <w:pStyle w:val="Style_1"/>
        <w:tabs>
          <w:tab w:leader="none" w:pos="708" w:val="clear"/>
          <w:tab w:leader="none" w:pos="1134" w:val="left"/>
        </w:tabs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6) государственный экологический мониторинг (государственный мониторинг окружающей среды);</w:t>
      </w:r>
    </w:p>
    <w:p w14:paraId="4C000000">
      <w:pPr>
        <w:pStyle w:val="Style_1"/>
        <w:tabs>
          <w:tab w:leader="none" w:pos="708" w:val="clear"/>
          <w:tab w:leader="none" w:pos="1134" w:val="left"/>
        </w:tabs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7) экологическое просвещение населения.</w:t>
      </w:r>
    </w:p>
    <w:p w14:paraId="4D000000">
      <w:pPr>
        <w:pStyle w:val="Style_1"/>
        <w:tabs>
          <w:tab w:leader="none" w:pos="708" w:val="clear"/>
          <w:tab w:leader="none" w:pos="993" w:val="left"/>
          <w:tab w:leader="none" w:pos="1134" w:val="left"/>
        </w:tabs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4. Памятник природы создан решением Исполнительного комитета Камчатского областного Совета народных депутатов от 28.12.1983 № 562 «О мерах по усилению охраны природы в районах интенсивного нереста лососевых рыб и местах расположения ценных природных комплексов на территории Камчатской области» без ограничения срока его функционирования.</w:t>
      </w:r>
    </w:p>
    <w:p w14:paraId="4E000000">
      <w:pPr>
        <w:pStyle w:val="Style_1"/>
        <w:tabs>
          <w:tab w:leader="none" w:pos="708" w:val="clear"/>
          <w:tab w:leader="none" w:pos="993" w:val="left"/>
          <w:tab w:leader="none" w:pos="1276" w:val="left"/>
        </w:tabs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5. Памятник природы создан на землях, категория которых не определена, без изъятия земельных участков для государственных нужд, а также у собственников, землепользователей, землевладельцев.</w:t>
      </w:r>
    </w:p>
    <w:p w14:paraId="4F000000">
      <w:pPr>
        <w:pStyle w:val="Style_1"/>
        <w:tabs>
          <w:tab w:leader="none" w:pos="708" w:val="clear"/>
          <w:tab w:leader="none" w:pos="993" w:val="left"/>
          <w:tab w:leader="none" w:pos="1134" w:val="left"/>
          <w:tab w:leader="none" w:pos="1276" w:val="left"/>
        </w:tabs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6. Общая площадь Памятника природы составляет 15,92 га.</w:t>
      </w:r>
    </w:p>
    <w:p w14:paraId="50000000">
      <w:pPr>
        <w:pStyle w:val="Style_1"/>
        <w:tabs>
          <w:tab w:leader="none" w:pos="708" w:val="clear"/>
          <w:tab w:leader="none" w:pos="1134" w:val="left"/>
          <w:tab w:leader="none" w:pos="1276" w:val="left"/>
        </w:tabs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color w:themeColor="text1" w:val="000000"/>
          <w:sz w:val="28"/>
        </w:rPr>
        <w:t xml:space="preserve">7. Целевое назначение земельных участков, находящихся в границах Памятника природы, может быть определено как земли лесного фонда или земли особо охраняемых территорий и объектов. </w:t>
      </w:r>
    </w:p>
    <w:p w14:paraId="51000000">
      <w:pPr>
        <w:pStyle w:val="Style_1"/>
        <w:tabs>
          <w:tab w:leader="none" w:pos="708" w:val="clear"/>
          <w:tab w:leader="none" w:pos="1134" w:val="left"/>
          <w:tab w:leader="none" w:pos="1276" w:val="left"/>
        </w:tabs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color w:themeColor="text1" w:val="000000"/>
          <w:sz w:val="28"/>
        </w:rPr>
        <w:t xml:space="preserve">Изменение целевого назначения земельных участков, находящихся в границах Памятника природы, допускается в исключительных случаях, предусмотренных федеральным законодательством. </w:t>
      </w:r>
    </w:p>
    <w:p w14:paraId="52000000">
      <w:pPr>
        <w:pStyle w:val="Style_1"/>
        <w:tabs>
          <w:tab w:leader="none" w:pos="708" w:val="clear"/>
          <w:tab w:leader="none" w:pos="1134" w:val="left"/>
          <w:tab w:leader="none" w:pos="1276" w:val="left"/>
        </w:tabs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color w:themeColor="text1" w:val="000000"/>
          <w:sz w:val="28"/>
        </w:rPr>
        <w:t>8. Природные ресурсы, расположенные в границах Памятника природы, ограничиваются в гражданском обороте в соответствии с требованиями действующего законодательства и настоящего Положения.</w:t>
      </w:r>
    </w:p>
    <w:p w14:paraId="53000000">
      <w:pPr>
        <w:pStyle w:val="Style_1"/>
        <w:tabs>
          <w:tab w:leader="none" w:pos="708" w:val="clear"/>
          <w:tab w:leader="none" w:pos="1134" w:val="left"/>
          <w:tab w:leader="none" w:pos="1276" w:val="left"/>
        </w:tabs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color w:themeColor="text1" w:val="000000"/>
          <w:sz w:val="28"/>
        </w:rPr>
        <w:t>9. Леса, расположенные на территории Памятника природы, относятся к защитным лесам и используются в соответствии с режимом его особой охраны и целевым назначением земель, определяемым земельным и лесным законодательством Российской Федерации, законодательством Российской Федерации об особо охраняемых природных территориях, настоящим Положением при условии, если это использование совместимо с целевым назначением защитных лесов и выполняемыми ими полезными функциями.</w:t>
      </w:r>
    </w:p>
    <w:p w14:paraId="54000000">
      <w:pPr>
        <w:pStyle w:val="Style_1"/>
        <w:tabs>
          <w:tab w:leader="none" w:pos="708" w:val="clear"/>
          <w:tab w:leader="none" w:pos="709" w:val="left"/>
          <w:tab w:leader="none" w:pos="1134" w:val="left"/>
          <w:tab w:leader="none" w:pos="1276" w:val="left"/>
        </w:tabs>
        <w:spacing w:after="0" w:before="0" w:line="240" w:lineRule="auto"/>
        <w:ind w:firstLine="709" w:left="0" w:right="0"/>
        <w:jc w:val="both"/>
        <w:rPr>
          <w:rFonts w:ascii="Times New Roman" w:hAnsi="Times New Roman"/>
          <w:color w:val="000000"/>
          <w:sz w:val="28"/>
        </w:rPr>
      </w:pPr>
      <w:r>
        <w:rPr>
          <w:rFonts w:ascii="Times New Roman" w:hAnsi="Times New Roman"/>
          <w:color w:themeColor="text1" w:val="000000"/>
          <w:sz w:val="28"/>
        </w:rPr>
        <w:t>10. Основным видом разрешенного использования земельных участков, расположенных в границах Памятника природы, является деятельность по особой охране и изучению природы (код 9.0).</w:t>
      </w:r>
    </w:p>
    <w:p w14:paraId="55000000">
      <w:pPr>
        <w:pStyle w:val="Style_1"/>
        <w:tabs>
          <w:tab w:leader="none" w:pos="708" w:val="clear"/>
          <w:tab w:leader="none" w:pos="709" w:val="left"/>
          <w:tab w:leader="none" w:pos="1134" w:val="left"/>
          <w:tab w:leader="none" w:pos="1276" w:val="left"/>
          <w:tab w:leader="none" w:pos="1418" w:val="left"/>
        </w:tabs>
        <w:spacing w:after="0" w:before="0" w:line="240" w:lineRule="auto"/>
        <w:ind w:firstLine="709" w:left="0" w:right="0"/>
        <w:jc w:val="both"/>
        <w:rPr>
          <w:rFonts w:ascii="Times New Roman" w:hAnsi="Times New Roman"/>
          <w:color w:val="000000"/>
          <w:sz w:val="28"/>
        </w:rPr>
      </w:pPr>
      <w:r>
        <w:rPr>
          <w:rFonts w:ascii="Times New Roman" w:hAnsi="Times New Roman"/>
          <w:color w:themeColor="text1" w:val="000000"/>
          <w:sz w:val="28"/>
        </w:rPr>
        <w:t>11. Предельные минимальные и (или) максимальные размеры земельных участков и предельные параметры разрешенного строительства, реконструкции объектов капитального строительства не устанавливаются, так как предоставление земельных участков, а также строительство, реконструкция, капитальный ремонт объектов капитального строительства запрещены</w:t>
      </w:r>
      <w:r>
        <w:rPr>
          <w:rFonts w:ascii="Times New Roman" w:hAnsi="Times New Roman"/>
          <w:color w:themeColor="text1" w:val="000000"/>
          <w:sz w:val="28"/>
        </w:rPr>
        <w:br/>
      </w:r>
      <w:r>
        <w:rPr>
          <w:rFonts w:ascii="Times New Roman" w:hAnsi="Times New Roman"/>
          <w:color w:themeColor="text1" w:val="000000"/>
          <w:sz w:val="28"/>
        </w:rPr>
        <w:t>пунктами 1 и 2 части 19 настоящего Положения.</w:t>
      </w:r>
    </w:p>
    <w:p w14:paraId="56000000">
      <w:pPr>
        <w:pStyle w:val="Style_1"/>
        <w:tabs>
          <w:tab w:leader="none" w:pos="708" w:val="clear"/>
          <w:tab w:leader="none" w:pos="709" w:val="left"/>
          <w:tab w:leader="none" w:pos="1134" w:val="left"/>
          <w:tab w:leader="none" w:pos="1276" w:val="left"/>
          <w:tab w:leader="none" w:pos="1418" w:val="left"/>
        </w:tabs>
        <w:spacing w:after="0" w:before="0" w:line="240" w:lineRule="auto"/>
        <w:ind w:firstLine="709" w:left="0" w:right="0"/>
        <w:jc w:val="both"/>
        <w:rPr>
          <w:rFonts w:ascii="Times New Roman" w:hAnsi="Times New Roman"/>
          <w:color w:val="000000"/>
          <w:sz w:val="28"/>
        </w:rPr>
      </w:pPr>
      <w:r>
        <w:rPr>
          <w:rFonts w:ascii="Times New Roman" w:hAnsi="Times New Roman"/>
          <w:color w:themeColor="text1" w:val="000000"/>
          <w:sz w:val="28"/>
        </w:rPr>
        <w:t xml:space="preserve">12. Границы и особенности режима особой охраны Памятника природы учитываются при территориальном планировании, градостроительном зонировании, при разработке правил землепользования и застройки, проведении землеустройства и лесоустройства, разработке лесного плана Камчатского края, лесохозяйственных регламентов и проектов освоения лесов, подготовке планов и перспектив экономического и социального развития, в том числе развития населенных пунктов, территориальных комплексных схем охраны природы, схем комплексного использования и охраны водных объектов, схем размещения, использования и охраны охотничьих угодий. </w:t>
      </w:r>
    </w:p>
    <w:p w14:paraId="57000000">
      <w:pPr>
        <w:pStyle w:val="Style_1"/>
        <w:tabs>
          <w:tab w:leader="none" w:pos="708" w:val="clear"/>
          <w:tab w:leader="none" w:pos="709" w:val="left"/>
          <w:tab w:leader="none" w:pos="1134" w:val="left"/>
          <w:tab w:leader="none" w:pos="1276" w:val="left"/>
          <w:tab w:leader="none" w:pos="1418" w:val="left"/>
        </w:tabs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color w:themeColor="text1" w:val="000000"/>
          <w:sz w:val="28"/>
        </w:rPr>
        <w:t xml:space="preserve">13. </w:t>
      </w:r>
      <w:r>
        <w:rPr>
          <w:rFonts w:ascii="Times New Roman" w:hAnsi="Times New Roman"/>
          <w:sz w:val="28"/>
        </w:rPr>
        <w:t xml:space="preserve">На территории Памятника природы экономическая и иная деятельность осуществляется с соблюдением требований настоящего Положения и Требований по предотвращению гибели объектов животного мира, за исключением объектов животного мира, находящихся на особо охраняемых природных территориях федерального значения, при осуществлении производственных процессов, а также при эксплуатации транспортных магистралей, трубопроводов, линий связи и электропередач на территории Камчатского края, утвержденных постановлением Правительства Камчатского края от 15.07.2013 № 303-П. </w:t>
      </w:r>
    </w:p>
    <w:p w14:paraId="58000000">
      <w:pPr>
        <w:pStyle w:val="Style_1"/>
        <w:tabs>
          <w:tab w:leader="none" w:pos="708" w:val="clear"/>
          <w:tab w:leader="none" w:pos="709" w:val="left"/>
          <w:tab w:leader="none" w:pos="1134" w:val="left"/>
          <w:tab w:leader="none" w:pos="1276" w:val="left"/>
          <w:tab w:leader="none" w:pos="1418" w:val="left"/>
        </w:tabs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14. Охрана Памятника природы и управление им осуществляется краевым государственным бюджетным учреждением «Служба по охране животного мира и государственных природных заказников Камчатского края» (далее – Учреждение). </w:t>
      </w:r>
    </w:p>
    <w:p w14:paraId="59000000">
      <w:pPr>
        <w:pStyle w:val="Style_1"/>
        <w:tabs>
          <w:tab w:leader="none" w:pos="708" w:val="clear"/>
          <w:tab w:leader="none" w:pos="709" w:val="left"/>
          <w:tab w:leader="none" w:pos="1134" w:val="left"/>
          <w:tab w:leader="none" w:pos="1276" w:val="left"/>
          <w:tab w:leader="none" w:pos="1418" w:val="left"/>
        </w:tabs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15. Посещение территории Памятника природы осуществляется по разрешениям, выдаваемым Учреждением.   </w:t>
      </w:r>
    </w:p>
    <w:p w14:paraId="5A000000">
      <w:pPr>
        <w:pStyle w:val="Style_1"/>
        <w:tabs>
          <w:tab w:leader="none" w:pos="708" w:val="clear"/>
          <w:tab w:leader="none" w:pos="709" w:val="left"/>
          <w:tab w:leader="none" w:pos="1134" w:val="left"/>
          <w:tab w:leader="none" w:pos="1276" w:val="left"/>
          <w:tab w:leader="none" w:pos="1418" w:val="left"/>
        </w:tabs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16. К мероприятиям по обеспечению режима особой охраны Памятника природы могут привлекаться граждане, общественные объединения и некоммерческие организации, осуществляющие деятельность в области охраны окружающей среды. </w:t>
      </w:r>
    </w:p>
    <w:p w14:paraId="5B000000">
      <w:pPr>
        <w:pStyle w:val="Style_1"/>
        <w:tabs>
          <w:tab w:leader="none" w:pos="708" w:val="clear"/>
          <w:tab w:leader="none" w:pos="709" w:val="left"/>
          <w:tab w:leader="none" w:pos="1134" w:val="left"/>
          <w:tab w:leader="none" w:pos="1276" w:val="left"/>
          <w:tab w:leader="none" w:pos="1418" w:val="left"/>
        </w:tabs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</w:p>
    <w:p w14:paraId="5C000000">
      <w:pPr>
        <w:pStyle w:val="Style_1"/>
        <w:tabs>
          <w:tab w:leader="none" w:pos="708" w:val="clear"/>
          <w:tab w:leader="none" w:pos="709" w:val="left"/>
          <w:tab w:leader="none" w:pos="1134" w:val="left"/>
          <w:tab w:leader="none" w:pos="1276" w:val="left"/>
          <w:tab w:leader="none" w:pos="1418" w:val="left"/>
        </w:tabs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2. Текстовое описание местоположения границ Памятника природы</w:t>
      </w:r>
    </w:p>
    <w:p w14:paraId="5D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  <w:highlight w:val="yellow"/>
        </w:rPr>
      </w:pPr>
    </w:p>
    <w:p w14:paraId="5E000000">
      <w:pPr>
        <w:pStyle w:val="Style_1"/>
        <w:tabs>
          <w:tab w:leader="none" w:pos="708" w:val="clear"/>
          <w:tab w:leader="none" w:pos="1134" w:val="left"/>
        </w:tabs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17. Памятник природы расположен в Олюторском муниципальном районе Камчатского края, в северо-западной части Берингова моря, в бухте Кекурная между мысами Витгенштейна и Цепочка. </w:t>
      </w:r>
    </w:p>
    <w:p w14:paraId="5F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18. Граница Памятника природы проходит по береговой линии острова в период максимального отлива, оконтуривая кекуры и участки, обнажающихся в отлив подводных скал и камней: </w:t>
      </w:r>
    </w:p>
    <w:p w14:paraId="60000000">
      <w:pPr>
        <w:pStyle w:val="Style_1"/>
        <w:tabs>
          <w:tab w:leader="none" w:pos="708" w:val="clear"/>
          <w:tab w:leader="none" w:pos="1134" w:val="left"/>
        </w:tabs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1) северная граница: от характерной точки 8 с географическими координатами 60 градусов 51 минута 0.7 секунды северной широты и </w:t>
      </w:r>
      <w:r>
        <w:rPr>
          <w:rFonts w:ascii="Times New Roman" w:hAnsi="Times New Roman"/>
          <w:sz w:val="28"/>
        </w:rPr>
        <w:br/>
      </w:r>
      <w:r>
        <w:rPr>
          <w:rFonts w:ascii="Times New Roman" w:hAnsi="Times New Roman"/>
          <w:sz w:val="28"/>
        </w:rPr>
        <w:t xml:space="preserve">172 градуса 5 минут 55.6 секунды восточной долготы, расположенной в </w:t>
      </w:r>
      <w:r>
        <w:rPr>
          <w:rFonts w:ascii="Times New Roman" w:hAnsi="Times New Roman"/>
          <w:sz w:val="28"/>
        </w:rPr>
        <w:br/>
      </w:r>
      <w:r>
        <w:rPr>
          <w:rFonts w:ascii="Times New Roman" w:hAnsi="Times New Roman"/>
          <w:sz w:val="28"/>
        </w:rPr>
        <w:t xml:space="preserve">1055,6 м к югу от мыса Цепочка, проходит в общем восточном направлении на протяжении 271,1 м вдоль береговой линии острова через характерные </w:t>
      </w:r>
      <w:r>
        <w:rPr>
          <w:rFonts w:ascii="Times New Roman" w:hAnsi="Times New Roman"/>
          <w:sz w:val="28"/>
        </w:rPr>
        <w:br/>
      </w:r>
      <w:r>
        <w:rPr>
          <w:rFonts w:ascii="Times New Roman" w:hAnsi="Times New Roman"/>
          <w:sz w:val="28"/>
        </w:rPr>
        <w:t>точки 7–1 до характерной точки 45 с географическими координатами 60 градусов 50 минут 59.2 секунды северной широты и 172 градуса 6 минут 12.7 секунды восточной долготы, соответствующей крайней северо-восточной точке острова;</w:t>
      </w:r>
    </w:p>
    <w:p w14:paraId="61000000">
      <w:pPr>
        <w:pStyle w:val="Style_1"/>
        <w:tabs>
          <w:tab w:leader="none" w:pos="708" w:val="clear"/>
          <w:tab w:leader="none" w:pos="1134" w:val="left"/>
        </w:tabs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2) восточная и юго-восточная граница: от характерной точки 45 в общем южном и юго-западном направлении на протяжении 622,2 м вдоль береговой линии острова через характерные точки 44–26 до характерной точки 25 с географическими координатами 60 градусов 50 минут 43.8 секунды северной широты и 172 градуса 5 минут 59.9 секунды восточной долготы, соответствующей крайней юго-восточной точке острова;</w:t>
      </w:r>
    </w:p>
    <w:p w14:paraId="62000000">
      <w:pPr>
        <w:pStyle w:val="Style_1"/>
        <w:tabs>
          <w:tab w:leader="none" w:pos="708" w:val="clear"/>
          <w:tab w:leader="none" w:pos="1134" w:val="left"/>
        </w:tabs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3) юго-западная и западная граница: от характерной точки 25 в общем западном, северном и северо-западном направлении на протяжении 666,3 м вдоль береговой линии острова через характерные точки 24–9 до характерной точки 8, где и замыкается. </w:t>
      </w:r>
    </w:p>
    <w:p w14:paraId="63000000">
      <w:pPr>
        <w:pStyle w:val="Style_1"/>
        <w:tabs>
          <w:tab w:leader="none" w:pos="708" w:val="clear"/>
          <w:tab w:leader="none" w:pos="1134" w:val="left"/>
        </w:tabs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</w:p>
    <w:p w14:paraId="64000000">
      <w:pPr>
        <w:pStyle w:val="Style_1"/>
        <w:tabs>
          <w:tab w:leader="none" w:pos="708" w:val="clear"/>
          <w:tab w:leader="none" w:pos="1134" w:val="left"/>
        </w:tabs>
        <w:spacing w:after="0" w:before="0" w:line="240" w:lineRule="auto"/>
        <w:ind w:firstLine="0" w:left="0" w:right="0"/>
        <w:jc w:val="center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3. Режим особой охраны и использования территории Памятника природы</w:t>
      </w:r>
    </w:p>
    <w:p w14:paraId="65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</w:p>
    <w:p w14:paraId="66000000">
      <w:pPr>
        <w:pStyle w:val="Style_1"/>
        <w:tabs>
          <w:tab w:leader="none" w:pos="708" w:val="clear"/>
          <w:tab w:leader="none" w:pos="1134" w:val="left"/>
        </w:tabs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19. На территории Памятника природы запрещается всякая деятельность, влекущая за собой нарушение его сохранности, в том числе:</w:t>
      </w:r>
    </w:p>
    <w:p w14:paraId="67000000">
      <w:pPr>
        <w:pStyle w:val="Style_1"/>
        <w:numPr>
          <w:ilvl w:val="0"/>
          <w:numId w:val="1"/>
        </w:numPr>
        <w:tabs>
          <w:tab w:leader="none" w:pos="0" w:val="left"/>
          <w:tab w:leader="none" w:pos="708" w:val="clear"/>
          <w:tab w:leader="none" w:pos="1134" w:val="left"/>
        </w:tabs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предоставление земельных участков;</w:t>
      </w:r>
    </w:p>
    <w:p w14:paraId="68000000">
      <w:pPr>
        <w:pStyle w:val="Style_1"/>
        <w:numPr>
          <w:ilvl w:val="0"/>
          <w:numId w:val="1"/>
        </w:numPr>
        <w:tabs>
          <w:tab w:leader="none" w:pos="0" w:val="left"/>
          <w:tab w:leader="none" w:pos="708" w:val="clear"/>
          <w:tab w:leader="none" w:pos="1134" w:val="left"/>
        </w:tabs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строительство, реконструкция, капитальный ремонт объектов капитального строительства;</w:t>
      </w:r>
    </w:p>
    <w:p w14:paraId="69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3) размещение некапитальных строений и сооружений;</w:t>
      </w:r>
    </w:p>
    <w:p w14:paraId="6A000000">
      <w:pPr>
        <w:pStyle w:val="Style_1"/>
        <w:tabs>
          <w:tab w:leader="none" w:pos="0" w:val="left"/>
          <w:tab w:leader="none" w:pos="708" w:val="clear"/>
          <w:tab w:leader="none" w:pos="1134" w:val="left"/>
        </w:tabs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4) деятельность, влекущая за собой нарушение, повреждение, уничтожение природного комплекса, в том числе нарушение исторически сложившегося ландшафта, почвенного и растительного покрова, мест обитаний (произрастаний) видов животных и растений, занесенных в Красную книгу Российской Федерации и Красную книгу Камчатского края, мест гнездований морских колониальных птиц, лежбищ и залежек морских млекопитающих;</w:t>
      </w:r>
    </w:p>
    <w:p w14:paraId="6B000000">
      <w:pPr>
        <w:pStyle w:val="Style_1"/>
        <w:tabs>
          <w:tab w:leader="none" w:pos="0" w:val="left"/>
          <w:tab w:leader="none" w:pos="708" w:val="clear"/>
          <w:tab w:leader="none" w:pos="1134" w:val="left"/>
        </w:tabs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5) пользование недрами, в том числе выполнение работ по геологическому изучению недр, разработка месторождений полезных ископаемых;</w:t>
      </w:r>
    </w:p>
    <w:p w14:paraId="6C000000">
      <w:pPr>
        <w:pStyle w:val="Style_1"/>
        <w:tabs>
          <w:tab w:leader="none" w:pos="708" w:val="clear"/>
          <w:tab w:leader="none" w:pos="993" w:val="left"/>
        </w:tabs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6) проведение взрывных работ; </w:t>
      </w:r>
    </w:p>
    <w:p w14:paraId="6D000000">
      <w:pPr>
        <w:pStyle w:val="Style_1"/>
        <w:tabs>
          <w:tab w:leader="none" w:pos="708" w:val="clear"/>
          <w:tab w:leader="none" w:pos="993" w:val="left"/>
        </w:tabs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7) проведение дноуглубительных и других работ, связанных с изменением дна прилегающей морской акватории и берегов острова; </w:t>
      </w:r>
    </w:p>
    <w:p w14:paraId="6E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8) все виды лесопользования;</w:t>
      </w:r>
    </w:p>
    <w:p w14:paraId="6F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9) деятельность, ведущая к усилению фактора беспокойства охраняемых объектов животного мира, в том числе:</w:t>
      </w:r>
    </w:p>
    <w:p w14:paraId="70000000">
      <w:pPr>
        <w:pStyle w:val="Style_1"/>
        <w:numPr>
          <w:ilvl w:val="0"/>
          <w:numId w:val="2"/>
        </w:numPr>
        <w:tabs>
          <w:tab w:leader="none" w:pos="708" w:val="clear"/>
          <w:tab w:leader="none" w:pos="993" w:val="left"/>
        </w:tabs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пролет вертолетов и иных летательных аппаратов ниже 300 м над островом, посадка вертолетов и стоянка вертолетов, за исключением случаев выполнения мероприятий по ликвидации и предупреждению чрезвычайных ситуаций, осуществления природоохранных мероприятий;</w:t>
      </w:r>
    </w:p>
    <w:p w14:paraId="71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б) приближение на любых плавучих средствах к лежбищам и залежкам морских млекопитающих, местам гнездования морских колониальных птиц на расстояние менее 150 м;</w:t>
      </w:r>
    </w:p>
    <w:p w14:paraId="72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в) кормление диких животных и птиц;</w:t>
      </w:r>
    </w:p>
    <w:p w14:paraId="73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10) деятельность, ведущая к нарушению правил пожарной безопасности в лесах, в том числе разведение огня, выжигание растительности, пускание палов;</w:t>
      </w:r>
    </w:p>
    <w:p w14:paraId="74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11) накопление, размещение, захоронение, сжигание отходов производства и потребления;</w:t>
      </w:r>
    </w:p>
    <w:p w14:paraId="75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12) порча и загрязнение земель, в том числе в результате складирования горюче-смазочных материалов, размещения радиоактивных, химических, взрывчатых, токсичных, отравляющих и ядовитых веществ;</w:t>
      </w:r>
    </w:p>
    <w:p w14:paraId="76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13) деятельность, ведущая к загрязнению прилегающей акватории Берингова моря; </w:t>
      </w:r>
    </w:p>
    <w:p w14:paraId="77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14) интродукция живых организмов; </w:t>
      </w:r>
    </w:p>
    <w:p w14:paraId="78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15) все виды охоты и рыболовства, сбор яиц морских колониальных птиц, добыча морских млекопитающих, за исключением случаев, предусмотренных пунктом 1 части 20 настоящего Положения;</w:t>
      </w:r>
    </w:p>
    <w:p w14:paraId="79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16) осуществление туризма вне специально оборудованных для этого местах и маршрутах; </w:t>
      </w:r>
    </w:p>
    <w:p w14:paraId="7A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17) сбор минералогических, палеонтологических и других геологических коллекционных материалов и образцов горных пород, за исключением случаев, предусмотренных пунктом 1 части 20 настоящего Положения;</w:t>
      </w:r>
    </w:p>
    <w:p w14:paraId="7B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18) уничтожение или повреждение аншлагов и других информационных знаков и указателей, нанесение на скалы, информационные знаки и указатели самовольных надписей.</w:t>
      </w:r>
    </w:p>
    <w:p w14:paraId="7C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20. На территории Памятника природы разрешаются следующие виды деятельности:</w:t>
      </w:r>
    </w:p>
    <w:p w14:paraId="7D000000">
      <w:pPr>
        <w:pStyle w:val="Style_1"/>
        <w:tabs>
          <w:tab w:leader="none" w:pos="708" w:val="clear"/>
          <w:tab w:leader="none" w:pos="1134" w:val="left"/>
        </w:tabs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1) научно-исследовательская деятельность, направленная на изучение биологического и ландшафтного разнообразия, динамики и структуры природных комплексов и объектов, включая сбор зоологических, ботанических, минералогических и палеонтологических коллекций в порядке, установленном законодательством Российской Федерации;</w:t>
      </w:r>
    </w:p>
    <w:p w14:paraId="7E000000">
      <w:pPr>
        <w:pStyle w:val="Style_1"/>
        <w:tabs>
          <w:tab w:leader="none" w:pos="708" w:val="clear"/>
          <w:tab w:leader="none" w:pos="1134" w:val="left"/>
        </w:tabs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2) осуществление государственного экологического мониторинга (государственного мониторинга окружающей среды);</w:t>
      </w:r>
    </w:p>
    <w:p w14:paraId="7F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3) проведение мероприятий, направленных на сохранение, восстановление и поддержание в равновесном состоянии островной экосистемы, в том числе мероприятий по сохранению и восстановлению ключевых мест обитания (произрастания) объектов животного и растительного мира, нуждающихся в особых мерах охраны;</w:t>
      </w:r>
    </w:p>
    <w:p w14:paraId="80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4) туризм (при соблюдении требований, предусмотренных частями 15 и 19 настоящего Положения);</w:t>
      </w:r>
    </w:p>
    <w:p w14:paraId="81000000">
      <w:pPr>
        <w:pStyle w:val="Style_1"/>
        <w:spacing w:after="0" w:before="0" w:line="228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5) эколого-просветительская деятельность.</w:t>
      </w:r>
    </w:p>
    <w:p w14:paraId="82000000">
      <w:pPr>
        <w:pStyle w:val="Style_1"/>
        <w:spacing w:after="0" w:before="0" w:line="240" w:lineRule="auto"/>
        <w:ind w:firstLine="709" w:left="0" w:right="0"/>
        <w:jc w:val="both"/>
        <w:rPr>
          <w:rFonts w:ascii="Times New Roman" w:hAnsi="Times New Roman"/>
          <w:sz w:val="28"/>
        </w:rPr>
      </w:pPr>
      <w:r>
        <w:br w:type="page"/>
      </w:r>
    </w:p>
    <w:tbl>
      <w:tblPr>
        <w:tblStyle w:val="Style_3"/>
        <w:tblInd w:type="dxa" w:w="0"/>
        <w:tblLayout w:type="fixed"/>
        <w:tblCellMar>
          <w:top w:type="dxa" w:w="0"/>
          <w:left w:type="dxa" w:w="108"/>
          <w:bottom w:type="dxa" w:w="0"/>
          <w:right w:type="dxa" w:w="108"/>
        </w:tblCellMar>
      </w:tblPr>
      <w:tblGrid>
        <w:gridCol w:w="476"/>
        <w:gridCol w:w="479"/>
        <w:gridCol w:w="483"/>
        <w:gridCol w:w="3666"/>
        <w:gridCol w:w="480"/>
        <w:gridCol w:w="1870"/>
        <w:gridCol w:w="488"/>
        <w:gridCol w:w="1693"/>
      </w:tblGrid>
      <w:tr>
        <w:tc>
          <w:tcPr>
            <w:tcW w:type="dxa" w:w="476"/>
            <w:tcBorders>
              <w:top w:sz="4" w:val="nil"/>
              <w:left w:sz="4" w:val="nil"/>
              <w:bottom w:sz="4" w:val="nil"/>
              <w:right w:sz="4" w:val="nil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3000000">
            <w:pPr>
              <w:pStyle w:val="Style_1"/>
              <w:pageBreakBefore w:val="1"/>
              <w:widowControl w:val="0"/>
              <w:spacing w:after="0" w:before="0" w:line="240" w:lineRule="auto"/>
              <w:ind w:hanging="8079" w:left="8079" w:right="0"/>
              <w:jc w:val="right"/>
              <w:rPr>
                <w:rFonts w:ascii="Times New Roman" w:hAnsi="Times New Roman"/>
                <w:sz w:val="28"/>
              </w:rPr>
            </w:pPr>
          </w:p>
        </w:tc>
        <w:tc>
          <w:tcPr>
            <w:tcW w:type="dxa" w:w="479"/>
            <w:tcBorders>
              <w:top w:sz="4" w:val="nil"/>
              <w:left w:sz="4" w:val="nil"/>
              <w:bottom w:sz="4" w:val="nil"/>
              <w:right w:sz="4" w:val="nil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4000000">
            <w:pPr>
              <w:pStyle w:val="Style_1"/>
              <w:widowControl w:val="0"/>
              <w:spacing w:after="0" w:before="0" w:line="240" w:lineRule="auto"/>
              <w:ind w:hanging="8079" w:left="8079" w:right="0"/>
              <w:jc w:val="right"/>
              <w:rPr>
                <w:rFonts w:ascii="Times New Roman" w:hAnsi="Times New Roman"/>
                <w:sz w:val="28"/>
              </w:rPr>
            </w:pPr>
          </w:p>
        </w:tc>
        <w:tc>
          <w:tcPr>
            <w:tcW w:type="dxa" w:w="483"/>
            <w:tcBorders>
              <w:top w:sz="4" w:val="nil"/>
              <w:left w:sz="4" w:val="nil"/>
              <w:bottom w:sz="4" w:val="nil"/>
              <w:right w:sz="4" w:val="nil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5000000">
            <w:pPr>
              <w:pStyle w:val="Style_1"/>
              <w:widowControl w:val="0"/>
              <w:spacing w:after="0" w:before="0" w:line="240" w:lineRule="auto"/>
              <w:ind w:hanging="8079" w:left="8079" w:right="0"/>
              <w:jc w:val="right"/>
              <w:rPr>
                <w:rFonts w:ascii="Times New Roman" w:hAnsi="Times New Roman"/>
                <w:sz w:val="28"/>
              </w:rPr>
            </w:pPr>
          </w:p>
        </w:tc>
        <w:tc>
          <w:tcPr>
            <w:tcW w:type="dxa" w:w="3666"/>
            <w:tcBorders>
              <w:top w:sz="4" w:val="nil"/>
              <w:left w:sz="4" w:val="nil"/>
              <w:bottom w:sz="4" w:val="nil"/>
              <w:right w:sz="4" w:val="nil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6000000">
            <w:pPr>
              <w:pStyle w:val="Style_1"/>
              <w:widowControl w:val="0"/>
              <w:spacing w:after="0" w:before="0" w:line="240" w:lineRule="auto"/>
              <w:ind w:hanging="8079" w:left="8079" w:right="0"/>
              <w:jc w:val="right"/>
              <w:rPr>
                <w:rFonts w:ascii="Times New Roman" w:hAnsi="Times New Roman"/>
                <w:sz w:val="28"/>
              </w:rPr>
            </w:pPr>
          </w:p>
        </w:tc>
        <w:tc>
          <w:tcPr>
            <w:tcW w:type="dxa" w:w="4532"/>
            <w:gridSpan w:val="4"/>
            <w:tcBorders>
              <w:top w:sz="4" w:val="nil"/>
              <w:left w:sz="4" w:val="nil"/>
              <w:bottom w:sz="4" w:val="nil"/>
              <w:right w:sz="4" w:val="nil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7000000">
            <w:pPr>
              <w:pStyle w:val="Style_1"/>
              <w:widowControl w:val="0"/>
              <w:spacing w:after="0" w:before="0" w:line="240" w:lineRule="auto"/>
              <w:ind w:hanging="8079" w:left="8079" w:right="0"/>
              <w:jc w:val="left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color w:val="000000"/>
                <w:spacing w:val="0"/>
                <w:sz w:val="28"/>
              </w:rPr>
              <w:t>Приложение 2 к постановлению</w:t>
            </w:r>
          </w:p>
        </w:tc>
      </w:tr>
      <w:tr>
        <w:tc>
          <w:tcPr>
            <w:tcW w:type="dxa" w:w="476"/>
            <w:tcBorders>
              <w:top w:sz="4" w:val="nil"/>
              <w:left w:sz="4" w:val="nil"/>
              <w:bottom w:sz="4" w:val="nil"/>
              <w:right w:sz="4" w:val="nil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8000000">
            <w:pPr>
              <w:pStyle w:val="Style_1"/>
              <w:widowControl w:val="0"/>
              <w:spacing w:after="0" w:before="0" w:line="240" w:lineRule="auto"/>
              <w:ind w:hanging="8079" w:left="8079" w:right="0"/>
              <w:jc w:val="right"/>
              <w:rPr>
                <w:rFonts w:ascii="Times New Roman" w:hAnsi="Times New Roman"/>
                <w:sz w:val="28"/>
              </w:rPr>
            </w:pPr>
          </w:p>
        </w:tc>
        <w:tc>
          <w:tcPr>
            <w:tcW w:type="dxa" w:w="479"/>
            <w:tcBorders>
              <w:top w:sz="4" w:val="nil"/>
              <w:left w:sz="4" w:val="nil"/>
              <w:bottom w:sz="4" w:val="nil"/>
              <w:right w:sz="4" w:val="nil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9000000">
            <w:pPr>
              <w:pStyle w:val="Style_1"/>
              <w:widowControl w:val="0"/>
              <w:spacing w:after="0" w:before="0" w:line="240" w:lineRule="auto"/>
              <w:ind w:hanging="8079" w:left="8079" w:right="0"/>
              <w:jc w:val="right"/>
              <w:rPr>
                <w:rFonts w:ascii="Times New Roman" w:hAnsi="Times New Roman"/>
                <w:sz w:val="28"/>
              </w:rPr>
            </w:pPr>
          </w:p>
        </w:tc>
        <w:tc>
          <w:tcPr>
            <w:tcW w:type="dxa" w:w="483"/>
            <w:tcBorders>
              <w:top w:sz="4" w:val="nil"/>
              <w:left w:sz="4" w:val="nil"/>
              <w:bottom w:sz="4" w:val="nil"/>
              <w:right w:sz="4" w:val="nil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A000000">
            <w:pPr>
              <w:pStyle w:val="Style_1"/>
              <w:widowControl w:val="0"/>
              <w:spacing w:after="0" w:before="0" w:line="240" w:lineRule="auto"/>
              <w:ind w:hanging="8079" w:left="8079" w:right="0"/>
              <w:jc w:val="right"/>
              <w:rPr>
                <w:rFonts w:ascii="Times New Roman" w:hAnsi="Times New Roman"/>
                <w:sz w:val="28"/>
              </w:rPr>
            </w:pPr>
          </w:p>
        </w:tc>
        <w:tc>
          <w:tcPr>
            <w:tcW w:type="dxa" w:w="3666"/>
            <w:tcBorders>
              <w:top w:sz="4" w:val="nil"/>
              <w:left w:sz="4" w:val="nil"/>
              <w:bottom w:sz="4" w:val="nil"/>
              <w:right w:sz="4" w:val="nil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B000000">
            <w:pPr>
              <w:pStyle w:val="Style_1"/>
              <w:widowControl w:val="0"/>
              <w:spacing w:after="0" w:before="0" w:line="240" w:lineRule="auto"/>
              <w:ind w:hanging="8079" w:left="8079" w:right="0"/>
              <w:jc w:val="right"/>
              <w:rPr>
                <w:rFonts w:ascii="Times New Roman" w:hAnsi="Times New Roman"/>
                <w:sz w:val="28"/>
              </w:rPr>
            </w:pPr>
          </w:p>
        </w:tc>
        <w:tc>
          <w:tcPr>
            <w:tcW w:type="dxa" w:w="4532"/>
            <w:gridSpan w:val="4"/>
            <w:tcBorders>
              <w:top w:sz="4" w:val="nil"/>
              <w:left w:sz="4" w:val="nil"/>
              <w:bottom w:sz="4" w:val="nil"/>
              <w:right w:sz="4" w:val="nil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C000000">
            <w:pPr>
              <w:pStyle w:val="Style_1"/>
              <w:widowControl w:val="0"/>
              <w:spacing w:after="0" w:before="0" w:line="240" w:lineRule="auto"/>
              <w:ind w:hanging="8079" w:left="8079" w:right="0"/>
              <w:jc w:val="left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color w:val="000000"/>
                <w:spacing w:val="0"/>
                <w:sz w:val="28"/>
              </w:rPr>
              <w:t>Правительства Камчатского края</w:t>
            </w:r>
          </w:p>
        </w:tc>
      </w:tr>
      <w:tr>
        <w:tc>
          <w:tcPr>
            <w:tcW w:type="dxa" w:w="476"/>
            <w:tcBorders>
              <w:top w:sz="4" w:val="nil"/>
              <w:left w:sz="4" w:val="nil"/>
              <w:bottom w:sz="4" w:val="nil"/>
              <w:right w:sz="4" w:val="nil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D000000">
            <w:pPr>
              <w:pStyle w:val="Style_1"/>
              <w:widowControl w:val="0"/>
              <w:spacing w:after="60" w:before="0" w:line="240" w:lineRule="auto"/>
              <w:ind w:hanging="8079" w:left="8079" w:right="0"/>
              <w:jc w:val="right"/>
              <w:rPr>
                <w:rFonts w:ascii="Times New Roman" w:hAnsi="Times New Roman"/>
                <w:sz w:val="28"/>
              </w:rPr>
            </w:pPr>
          </w:p>
        </w:tc>
        <w:tc>
          <w:tcPr>
            <w:tcW w:type="dxa" w:w="479"/>
            <w:tcBorders>
              <w:top w:sz="4" w:val="nil"/>
              <w:left w:sz="4" w:val="nil"/>
              <w:bottom w:sz="4" w:val="nil"/>
              <w:right w:sz="4" w:val="nil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E000000">
            <w:pPr>
              <w:pStyle w:val="Style_1"/>
              <w:widowControl w:val="0"/>
              <w:spacing w:after="60" w:before="0" w:line="240" w:lineRule="auto"/>
              <w:ind w:hanging="8079" w:left="8079" w:right="0"/>
              <w:jc w:val="right"/>
              <w:rPr>
                <w:rFonts w:ascii="Times New Roman" w:hAnsi="Times New Roman"/>
                <w:sz w:val="28"/>
              </w:rPr>
            </w:pPr>
          </w:p>
        </w:tc>
        <w:tc>
          <w:tcPr>
            <w:tcW w:type="dxa" w:w="483"/>
            <w:tcBorders>
              <w:top w:sz="4" w:val="nil"/>
              <w:left w:sz="4" w:val="nil"/>
              <w:bottom w:sz="4" w:val="nil"/>
              <w:right w:sz="4" w:val="nil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F000000">
            <w:pPr>
              <w:pStyle w:val="Style_1"/>
              <w:widowControl w:val="0"/>
              <w:spacing w:after="60" w:before="0" w:line="240" w:lineRule="auto"/>
              <w:ind w:hanging="8079" w:left="8079" w:right="0"/>
              <w:jc w:val="right"/>
              <w:rPr>
                <w:rFonts w:ascii="Times New Roman" w:hAnsi="Times New Roman"/>
                <w:sz w:val="28"/>
              </w:rPr>
            </w:pPr>
          </w:p>
        </w:tc>
        <w:tc>
          <w:tcPr>
            <w:tcW w:type="dxa" w:w="3666"/>
            <w:tcBorders>
              <w:top w:sz="4" w:val="nil"/>
              <w:left w:sz="4" w:val="nil"/>
              <w:bottom w:sz="4" w:val="nil"/>
              <w:right w:sz="4" w:val="nil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0000000">
            <w:pPr>
              <w:pStyle w:val="Style_1"/>
              <w:widowControl w:val="0"/>
              <w:spacing w:after="60" w:before="0" w:line="240" w:lineRule="auto"/>
              <w:ind w:hanging="8079" w:left="8079" w:right="0"/>
              <w:jc w:val="right"/>
              <w:rPr>
                <w:rFonts w:ascii="Times New Roman" w:hAnsi="Times New Roman"/>
                <w:sz w:val="28"/>
              </w:rPr>
            </w:pPr>
          </w:p>
        </w:tc>
        <w:tc>
          <w:tcPr>
            <w:tcW w:type="dxa" w:w="480"/>
            <w:tcBorders>
              <w:top w:sz="4" w:val="nil"/>
              <w:left w:sz="4" w:val="nil"/>
              <w:bottom w:sz="4" w:val="nil"/>
              <w:right w:sz="4" w:val="nil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1000000">
            <w:pPr>
              <w:pStyle w:val="Style_1"/>
              <w:widowControl w:val="0"/>
              <w:spacing w:after="60" w:before="0" w:line="240" w:lineRule="auto"/>
              <w:ind w:hanging="8079" w:left="8079" w:right="0"/>
              <w:jc w:val="right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color w:val="000000"/>
                <w:spacing w:val="0"/>
                <w:sz w:val="28"/>
              </w:rPr>
              <w:t>от</w:t>
            </w:r>
          </w:p>
        </w:tc>
        <w:tc>
          <w:tcPr>
            <w:tcW w:type="dxa" w:w="1870"/>
            <w:tcBorders>
              <w:top w:sz="4" w:val="nil"/>
              <w:left w:sz="4" w:val="nil"/>
              <w:bottom w:sz="4" w:val="nil"/>
              <w:right w:sz="4" w:val="nil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200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left"/>
              <w:rPr>
                <w:rFonts w:ascii="Calibri" w:hAnsi="Calibri"/>
                <w:color w:val="000000"/>
                <w:spacing w:val="0"/>
                <w:sz w:val="22"/>
              </w:rPr>
            </w:pPr>
          </w:p>
        </w:tc>
        <w:tc>
          <w:tcPr>
            <w:tcW w:type="dxa" w:w="488"/>
            <w:tcBorders>
              <w:top w:sz="4" w:val="nil"/>
              <w:left w:sz="4" w:val="nil"/>
              <w:bottom w:sz="4" w:val="nil"/>
              <w:right w:sz="4" w:val="nil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3000000">
            <w:pPr>
              <w:pStyle w:val="Style_1"/>
              <w:widowControl w:val="0"/>
              <w:spacing w:after="60" w:before="0" w:line="240" w:lineRule="auto"/>
              <w:ind w:hanging="8079" w:left="8079" w:right="0"/>
              <w:jc w:val="right"/>
              <w:rPr>
                <w:rFonts w:ascii="Times New Roman" w:hAnsi="Times New Roman"/>
                <w:sz w:val="28"/>
              </w:rPr>
            </w:pPr>
            <w:r>
              <w:rPr>
                <w:rFonts w:ascii="Times New Roman" w:hAnsi="Times New Roman"/>
                <w:color w:val="000000"/>
                <w:spacing w:val="0"/>
                <w:sz w:val="28"/>
              </w:rPr>
              <w:t>№</w:t>
            </w:r>
          </w:p>
        </w:tc>
        <w:tc>
          <w:tcPr>
            <w:tcW w:type="dxa" w:w="1693"/>
            <w:tcBorders>
              <w:top w:sz="4" w:val="nil"/>
              <w:left w:sz="4" w:val="nil"/>
              <w:bottom w:sz="4" w:val="nil"/>
              <w:right w:sz="4" w:val="nil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400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left"/>
              <w:rPr>
                <w:rFonts w:ascii="Calibri" w:hAnsi="Calibri"/>
                <w:color w:val="000000"/>
                <w:spacing w:val="0"/>
                <w:sz w:val="22"/>
              </w:rPr>
            </w:pPr>
          </w:p>
        </w:tc>
      </w:tr>
    </w:tbl>
    <w:p w14:paraId="9500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</w:p>
    <w:p w14:paraId="9600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Графическое описание </w:t>
      </w:r>
    </w:p>
    <w:p w14:paraId="9700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местоположения границ памятника природы регионального значения </w:t>
      </w:r>
    </w:p>
    <w:p w14:paraId="9800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«Остров Кекур Витгенштейна» (далее – Памятник природы)</w:t>
      </w:r>
    </w:p>
    <w:p w14:paraId="9900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</w:p>
    <w:p w14:paraId="9A00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Раздел 1. Сведения о Памятнике природы </w:t>
      </w:r>
    </w:p>
    <w:p w14:paraId="9B00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sz w:val="24"/>
        </w:rPr>
      </w:pPr>
    </w:p>
    <w:tbl>
      <w:tblPr>
        <w:tblStyle w:val="Style_2"/>
        <w:tblInd w:type="dxa" w:w="-5"/>
        <w:tblLayout w:type="fixed"/>
        <w:tblCellMar>
          <w:top w:type="dxa" w:w="0"/>
          <w:left w:type="dxa" w:w="108"/>
          <w:bottom w:type="dxa" w:w="0"/>
          <w:right w:type="dxa" w:w="108"/>
        </w:tblCellMar>
      </w:tblPr>
      <w:tblGrid>
        <w:gridCol w:w="567"/>
        <w:gridCol w:w="4111"/>
        <w:gridCol w:w="4954"/>
      </w:tblGrid>
      <w:tr>
        <w:trPr>
          <w:trHeight w:hRule="atLeast" w:val="411"/>
        </w:trPr>
        <w:tc>
          <w:tcPr>
            <w:tcW w:type="dxa" w:w="56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shd w:fill="auto" w:val="clear"/>
            <w:tcMar>
              <w:top w:type="dxa" w:w="0"/>
              <w:left w:type="dxa" w:w="108"/>
              <w:bottom w:type="dxa" w:w="0"/>
              <w:right w:type="dxa" w:w="108"/>
            </w:tcMar>
            <w:vAlign w:val="center"/>
          </w:tcPr>
          <w:p w14:paraId="9C000000">
            <w:pPr>
              <w:pStyle w:val="Style_1"/>
              <w:widowControl w:val="0"/>
              <w:tabs>
                <w:tab w:leader="none" w:pos="195" w:val="left"/>
                <w:tab w:leader="none" w:pos="708" w:val="clear"/>
              </w:tabs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№ </w:t>
            </w: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п/п</w:t>
            </w:r>
          </w:p>
        </w:tc>
        <w:tc>
          <w:tcPr>
            <w:tcW w:type="dxa" w:w="411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shd w:fill="auto" w:val="clear"/>
            <w:tcMar>
              <w:top w:type="dxa" w:w="0"/>
              <w:left w:type="dxa" w:w="108"/>
              <w:bottom w:type="dxa" w:w="0"/>
              <w:right w:type="dxa" w:w="108"/>
            </w:tcMar>
            <w:vAlign w:val="center"/>
          </w:tcPr>
          <w:p w14:paraId="9D00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Характеристика Памятника природы </w:t>
            </w:r>
          </w:p>
        </w:tc>
        <w:tc>
          <w:tcPr>
            <w:tcW w:type="dxa" w:w="495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shd w:fill="auto" w:val="clear"/>
            <w:tcMar>
              <w:top w:type="dxa" w:w="0"/>
              <w:left w:type="dxa" w:w="108"/>
              <w:bottom w:type="dxa" w:w="0"/>
              <w:right w:type="dxa" w:w="108"/>
            </w:tcMar>
            <w:vAlign w:val="center"/>
          </w:tcPr>
          <w:p w14:paraId="9E00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Описание характеристик  </w:t>
            </w:r>
          </w:p>
        </w:tc>
      </w:tr>
      <w:tr>
        <w:trPr>
          <w:trHeight w:hRule="atLeast" w:val="255"/>
        </w:trPr>
        <w:tc>
          <w:tcPr>
            <w:tcW w:type="dxa" w:w="56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shd w:fill="auto" w:val="clear"/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F00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</w:t>
            </w:r>
          </w:p>
        </w:tc>
        <w:tc>
          <w:tcPr>
            <w:tcW w:type="dxa" w:w="411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shd w:fill="auto" w:val="clear"/>
            <w:tcMar>
              <w:top w:type="dxa" w:w="0"/>
              <w:left w:type="dxa" w:w="108"/>
              <w:bottom w:type="dxa" w:w="0"/>
              <w:right w:type="dxa" w:w="108"/>
            </w:tcMar>
            <w:vAlign w:val="center"/>
          </w:tcPr>
          <w:p w14:paraId="A000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2</w:t>
            </w:r>
          </w:p>
        </w:tc>
        <w:tc>
          <w:tcPr>
            <w:tcW w:type="dxa" w:w="495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shd w:fill="auto" w:val="clear"/>
            <w:tcMar>
              <w:top w:type="dxa" w:w="0"/>
              <w:left w:type="dxa" w:w="108"/>
              <w:bottom w:type="dxa" w:w="0"/>
              <w:right w:type="dxa" w:w="108"/>
            </w:tcMar>
            <w:vAlign w:val="center"/>
          </w:tcPr>
          <w:p w14:paraId="A100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3</w:t>
            </w:r>
          </w:p>
        </w:tc>
      </w:tr>
      <w:tr>
        <w:trPr>
          <w:trHeight w:hRule="atLeast" w:val="543"/>
        </w:trPr>
        <w:tc>
          <w:tcPr>
            <w:tcW w:type="dxa" w:w="56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shd w:fill="auto" w:val="clear"/>
            <w:tcMar>
              <w:top w:type="dxa" w:w="0"/>
              <w:left w:type="dxa" w:w="108"/>
              <w:bottom w:type="dxa" w:w="0"/>
              <w:right w:type="dxa" w:w="108"/>
            </w:tcMar>
            <w:vAlign w:val="center"/>
          </w:tcPr>
          <w:p w14:paraId="A200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1.</w:t>
            </w:r>
          </w:p>
        </w:tc>
        <w:tc>
          <w:tcPr>
            <w:tcW w:type="dxa" w:w="411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shd w:fill="auto" w:val="clear"/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300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Местоположение Памятника природы</w:t>
            </w:r>
          </w:p>
        </w:tc>
        <w:tc>
          <w:tcPr>
            <w:tcW w:type="dxa" w:w="495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shd w:fill="auto" w:val="clear"/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400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Камчатский край, </w:t>
            </w:r>
          </w:p>
          <w:p w14:paraId="A500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Олюторский муниципальный район</w:t>
            </w:r>
          </w:p>
        </w:tc>
      </w:tr>
      <w:tr>
        <w:tc>
          <w:tcPr>
            <w:tcW w:type="dxa" w:w="56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shd w:fill="auto" w:val="clear"/>
            <w:tcMar>
              <w:top w:type="dxa" w:w="0"/>
              <w:left w:type="dxa" w:w="108"/>
              <w:bottom w:type="dxa" w:w="0"/>
              <w:right w:type="dxa" w:w="108"/>
            </w:tcMar>
            <w:vAlign w:val="center"/>
          </w:tcPr>
          <w:p w14:paraId="A600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2.</w:t>
            </w:r>
          </w:p>
        </w:tc>
        <w:tc>
          <w:tcPr>
            <w:tcW w:type="dxa" w:w="411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shd w:fill="auto" w:val="clear"/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700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Площадь объекта +/– величина погрешности определения площади </w:t>
            </w:r>
            <w:r>
              <w:rPr>
                <w:rFonts w:ascii="Times New Roman" w:hAnsi="Times New Roman"/>
                <w:color w:val="000000"/>
                <w:spacing w:val="0"/>
                <w:sz w:val="24"/>
              </w:rPr>
              <w:br/>
            </w: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(Р +/– Дельта Р)</w:t>
            </w:r>
          </w:p>
        </w:tc>
        <w:tc>
          <w:tcPr>
            <w:tcW w:type="dxa" w:w="495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shd w:fill="auto" w:val="clear"/>
            <w:tcMar>
              <w:top w:type="dxa" w:w="0"/>
              <w:left w:type="dxa" w:w="108"/>
              <w:bottom w:type="dxa" w:w="0"/>
              <w:right w:type="dxa" w:w="108"/>
            </w:tcMar>
            <w:vAlign w:val="center"/>
          </w:tcPr>
          <w:p w14:paraId="A800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color w:val="000000"/>
                <w:spacing w:val="0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159230 +/- 3492 м</w:t>
            </w:r>
            <w:r>
              <w:rPr>
                <w:rFonts w:ascii="Times New Roman" w:hAnsi="Times New Roman"/>
                <w:color w:val="000000"/>
                <w:spacing w:val="0"/>
                <w:sz w:val="24"/>
                <w:vertAlign w:val="superscript"/>
              </w:rPr>
              <w:t>2</w:t>
            </w:r>
          </w:p>
        </w:tc>
      </w:tr>
      <w:tr>
        <w:trPr>
          <w:trHeight w:hRule="atLeast" w:val="1262"/>
        </w:trPr>
        <w:tc>
          <w:tcPr>
            <w:tcW w:type="dxa" w:w="567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shd w:fill="auto" w:val="clear"/>
            <w:tcMar>
              <w:top w:type="dxa" w:w="0"/>
              <w:left w:type="dxa" w:w="108"/>
              <w:bottom w:type="dxa" w:w="0"/>
              <w:right w:type="dxa" w:w="108"/>
            </w:tcMar>
            <w:vAlign w:val="center"/>
          </w:tcPr>
          <w:p w14:paraId="A900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3.</w:t>
            </w:r>
          </w:p>
        </w:tc>
        <w:tc>
          <w:tcPr>
            <w:tcW w:type="dxa" w:w="411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shd w:fill="auto" w:val="clear"/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A00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Наименование и реквизиты нормативного правового акта о создании объекта</w:t>
            </w:r>
            <w:bookmarkStart w:id="3" w:name="_GoBack"/>
            <w:bookmarkEnd w:id="3"/>
          </w:p>
        </w:tc>
        <w:tc>
          <w:tcPr>
            <w:tcW w:type="dxa" w:w="4954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shd w:fill="auto" w:val="clear"/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B00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Решение Исполнительного комитета Камчатского областного Совета народных депутатов от 28.12.1983 № 562 «О мерах по усилению охраны природы в районах интенсивного нереста лососевых рыб и местах расположения ценных природных комплексов на территории Камчатской области»</w:t>
            </w:r>
          </w:p>
        </w:tc>
      </w:tr>
    </w:tbl>
    <w:p w14:paraId="AC000000">
      <w:pPr>
        <w:pStyle w:val="Style_1"/>
        <w:spacing w:after="0" w:before="0"/>
        <w:ind/>
        <w:jc w:val="center"/>
      </w:pPr>
    </w:p>
    <w:p w14:paraId="AD00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Раздел 2. Сведения о местоположении границ Памятника природы </w:t>
      </w:r>
    </w:p>
    <w:p w14:paraId="AE00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</w:p>
    <w:tbl>
      <w:tblPr>
        <w:tblStyle w:val="Style_2"/>
        <w:tblInd w:type="dxa" w:w="-5"/>
        <w:tblLayout w:type="fixed"/>
        <w:tblCellMar>
          <w:top w:type="dxa" w:w="0"/>
          <w:left w:type="dxa" w:w="108"/>
          <w:bottom w:type="dxa" w:w="0"/>
          <w:right w:type="dxa" w:w="108"/>
        </w:tblCellMar>
      </w:tblPr>
      <w:tblGrid>
        <w:gridCol w:w="1702"/>
        <w:gridCol w:w="1715"/>
        <w:gridCol w:w="1733"/>
        <w:gridCol w:w="2111"/>
        <w:gridCol w:w="2381"/>
      </w:tblGrid>
      <w:tr>
        <w:trPr>
          <w:trHeight w:hRule="atLeast" w:val="159"/>
        </w:trPr>
        <w:tc>
          <w:tcPr>
            <w:tcW w:type="dxa" w:w="9642"/>
            <w:gridSpan w:val="5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center"/>
          </w:tcPr>
          <w:p w14:paraId="AF00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1. Система координат: МСК 82, WGS 84</w:t>
            </w:r>
          </w:p>
        </w:tc>
      </w:tr>
      <w:tr>
        <w:trPr>
          <w:trHeight w:hRule="atLeast" w:val="108"/>
        </w:trPr>
        <w:tc>
          <w:tcPr>
            <w:tcW w:type="dxa" w:w="9642"/>
            <w:gridSpan w:val="5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center"/>
          </w:tcPr>
          <w:p w14:paraId="B000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2. Сведения о характерных точках границ Памятника природы:</w:t>
            </w:r>
          </w:p>
        </w:tc>
      </w:tr>
      <w:tr>
        <w:tc>
          <w:tcPr>
            <w:tcW w:type="dxa" w:w="1702"/>
            <w:vMerge w:val="restart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center"/>
          </w:tcPr>
          <w:p w14:paraId="B100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Обозначение характерных точек границ</w:t>
            </w:r>
          </w:p>
        </w:tc>
        <w:tc>
          <w:tcPr>
            <w:tcW w:type="dxa" w:w="3448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center"/>
          </w:tcPr>
          <w:p w14:paraId="B200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Координаты МСК-41 (1)</w:t>
            </w:r>
          </w:p>
        </w:tc>
        <w:tc>
          <w:tcPr>
            <w:tcW w:type="dxa" w:w="4492"/>
            <w:gridSpan w:val="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center"/>
          </w:tcPr>
          <w:p w14:paraId="B300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both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Координаты WGS-84</w:t>
            </w:r>
          </w:p>
        </w:tc>
      </w:tr>
      <w:tr>
        <w:trPr>
          <w:trHeight w:hRule="atLeast" w:val="287"/>
        </w:trPr>
        <w:tc>
          <w:tcPr>
            <w:tcW w:type="dxa" w:w="1702"/>
            <w:gridSpan w:val="1"/>
            <w:vMerge w:val="continue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center"/>
          </w:tcPr>
          <w:p/>
        </w:tc>
        <w:tc>
          <w:tcPr>
            <w:tcW w:type="dxa" w:w="1715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center"/>
          </w:tcPr>
          <w:p w14:paraId="B400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Х</w:t>
            </w:r>
          </w:p>
        </w:tc>
        <w:tc>
          <w:tcPr>
            <w:tcW w:type="dxa" w:w="173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center"/>
          </w:tcPr>
          <w:p w14:paraId="B500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Y</w:t>
            </w:r>
          </w:p>
        </w:tc>
        <w:tc>
          <w:tcPr>
            <w:tcW w:type="dxa" w:w="211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center"/>
          </w:tcPr>
          <w:p w14:paraId="B600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Северная </w:t>
            </w:r>
          </w:p>
          <w:p w14:paraId="B700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широта</w:t>
            </w:r>
          </w:p>
        </w:tc>
        <w:tc>
          <w:tcPr>
            <w:tcW w:type="dxa" w:w="238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center"/>
          </w:tcPr>
          <w:p w14:paraId="B800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 xml:space="preserve">Восточная </w:t>
            </w:r>
          </w:p>
          <w:p w14:paraId="B900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долгота</w:t>
            </w:r>
          </w:p>
        </w:tc>
      </w:tr>
    </w:tbl>
    <w:p w14:paraId="BA000000">
      <w:pPr>
        <w:pStyle w:val="Style_1"/>
        <w:spacing w:after="0" w:before="0"/>
        <w:ind/>
        <w:rPr>
          <w:sz w:val="2"/>
        </w:rPr>
      </w:pPr>
    </w:p>
    <w:tbl>
      <w:tblPr>
        <w:tblStyle w:val="Style_2"/>
        <w:tblInd w:type="dxa" w:w="-5"/>
        <w:tblLayout w:type="fixed"/>
        <w:tblCellMar>
          <w:top w:type="dxa" w:w="0"/>
          <w:left w:type="dxa" w:w="108"/>
          <w:bottom w:type="dxa" w:w="0"/>
          <w:right w:type="dxa" w:w="108"/>
        </w:tblCellMar>
      </w:tblPr>
      <w:tblGrid>
        <w:gridCol w:w="1702"/>
        <w:gridCol w:w="1715"/>
        <w:gridCol w:w="1733"/>
        <w:gridCol w:w="2111"/>
        <w:gridCol w:w="2381"/>
      </w:tblGrid>
      <w:tr>
        <w:trPr>
          <w:trHeight w:hRule="atLeast" w:val="287"/>
          <w:tblHeader/>
        </w:trPr>
        <w:tc>
          <w:tcPr>
            <w:tcW w:type="dxa" w:w="170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center"/>
          </w:tcPr>
          <w:p w14:paraId="BB000000">
            <w:pPr>
              <w:pStyle w:val="Style_1"/>
              <w:widowControl w:val="0"/>
              <w:spacing w:after="0" w:before="0" w:line="240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</w:t>
            </w:r>
          </w:p>
        </w:tc>
        <w:tc>
          <w:tcPr>
            <w:tcW w:type="dxa" w:w="1715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center"/>
          </w:tcPr>
          <w:p w14:paraId="BC00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2</w:t>
            </w:r>
          </w:p>
        </w:tc>
        <w:tc>
          <w:tcPr>
            <w:tcW w:type="dxa" w:w="173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center"/>
          </w:tcPr>
          <w:p w14:paraId="BD00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3</w:t>
            </w:r>
          </w:p>
        </w:tc>
        <w:tc>
          <w:tcPr>
            <w:tcW w:type="dxa" w:w="211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center"/>
          </w:tcPr>
          <w:p w14:paraId="BE00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4</w:t>
            </w:r>
          </w:p>
        </w:tc>
        <w:tc>
          <w:tcPr>
            <w:tcW w:type="dxa" w:w="238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center"/>
          </w:tcPr>
          <w:p w14:paraId="BF00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5</w:t>
            </w:r>
          </w:p>
        </w:tc>
      </w:tr>
      <w:tr>
        <w:trPr>
          <w:trHeight w:hRule="atLeast" w:val="316"/>
        </w:trPr>
        <w:tc>
          <w:tcPr>
            <w:tcW w:type="dxa" w:w="170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000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</w:t>
            </w:r>
          </w:p>
        </w:tc>
        <w:tc>
          <w:tcPr>
            <w:tcW w:type="dxa" w:w="1715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100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1433411.28</w:t>
            </w:r>
          </w:p>
        </w:tc>
        <w:tc>
          <w:tcPr>
            <w:tcW w:type="dxa" w:w="173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200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3488844.95</w:t>
            </w:r>
          </w:p>
        </w:tc>
        <w:tc>
          <w:tcPr>
            <w:tcW w:type="dxa" w:w="211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C300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60°50'59.3''</w:t>
            </w:r>
          </w:p>
        </w:tc>
        <w:tc>
          <w:tcPr>
            <w:tcW w:type="dxa" w:w="238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C400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172°6'11.6''</w:t>
            </w:r>
          </w:p>
        </w:tc>
      </w:tr>
      <w:tr>
        <w:trPr>
          <w:trHeight w:hRule="atLeast" w:val="316"/>
        </w:trPr>
        <w:tc>
          <w:tcPr>
            <w:tcW w:type="dxa" w:w="170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500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2</w:t>
            </w:r>
          </w:p>
        </w:tc>
        <w:tc>
          <w:tcPr>
            <w:tcW w:type="dxa" w:w="1715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600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1433396.24</w:t>
            </w:r>
          </w:p>
        </w:tc>
        <w:tc>
          <w:tcPr>
            <w:tcW w:type="dxa" w:w="173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700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3488809.32</w:t>
            </w:r>
          </w:p>
        </w:tc>
        <w:tc>
          <w:tcPr>
            <w:tcW w:type="dxa" w:w="211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C800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60°50'58.9''</w:t>
            </w:r>
          </w:p>
        </w:tc>
        <w:tc>
          <w:tcPr>
            <w:tcW w:type="dxa" w:w="238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C900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172°6'9.3''</w:t>
            </w:r>
          </w:p>
        </w:tc>
      </w:tr>
      <w:tr>
        <w:trPr>
          <w:trHeight w:hRule="atLeast" w:val="316"/>
        </w:trPr>
        <w:tc>
          <w:tcPr>
            <w:tcW w:type="dxa" w:w="170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A00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3</w:t>
            </w:r>
          </w:p>
        </w:tc>
        <w:tc>
          <w:tcPr>
            <w:tcW w:type="dxa" w:w="1715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B00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1433396.61</w:t>
            </w:r>
          </w:p>
        </w:tc>
        <w:tc>
          <w:tcPr>
            <w:tcW w:type="dxa" w:w="173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C00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3488779.78</w:t>
            </w:r>
          </w:p>
        </w:tc>
        <w:tc>
          <w:tcPr>
            <w:tcW w:type="dxa" w:w="211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CD00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60°50'58.9''</w:t>
            </w:r>
          </w:p>
        </w:tc>
        <w:tc>
          <w:tcPr>
            <w:tcW w:type="dxa" w:w="238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CE00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172°6'7.3''</w:t>
            </w:r>
          </w:p>
        </w:tc>
      </w:tr>
      <w:tr>
        <w:trPr>
          <w:trHeight w:hRule="atLeast" w:val="316"/>
        </w:trPr>
        <w:tc>
          <w:tcPr>
            <w:tcW w:type="dxa" w:w="170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CF00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4</w:t>
            </w:r>
          </w:p>
        </w:tc>
        <w:tc>
          <w:tcPr>
            <w:tcW w:type="dxa" w:w="1715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000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1433410.00</w:t>
            </w:r>
          </w:p>
        </w:tc>
        <w:tc>
          <w:tcPr>
            <w:tcW w:type="dxa" w:w="173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100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3488748.88</w:t>
            </w:r>
          </w:p>
        </w:tc>
        <w:tc>
          <w:tcPr>
            <w:tcW w:type="dxa" w:w="211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D200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60°50'59.3''</w:t>
            </w:r>
          </w:p>
        </w:tc>
        <w:tc>
          <w:tcPr>
            <w:tcW w:type="dxa" w:w="238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D300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172°6'5.3''</w:t>
            </w:r>
          </w:p>
        </w:tc>
      </w:tr>
      <w:tr>
        <w:trPr>
          <w:trHeight w:hRule="atLeast" w:val="316"/>
        </w:trPr>
        <w:tc>
          <w:tcPr>
            <w:tcW w:type="dxa" w:w="170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400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5</w:t>
            </w:r>
          </w:p>
        </w:tc>
        <w:tc>
          <w:tcPr>
            <w:tcW w:type="dxa" w:w="1715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500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1433425.31</w:t>
            </w:r>
          </w:p>
        </w:tc>
        <w:tc>
          <w:tcPr>
            <w:tcW w:type="dxa" w:w="173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600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3488710.32</w:t>
            </w:r>
          </w:p>
        </w:tc>
        <w:tc>
          <w:tcPr>
            <w:tcW w:type="dxa" w:w="211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D700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60°50'59.9''</w:t>
            </w:r>
          </w:p>
        </w:tc>
        <w:tc>
          <w:tcPr>
            <w:tcW w:type="dxa" w:w="238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D800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172°6'2.7''</w:t>
            </w:r>
          </w:p>
        </w:tc>
      </w:tr>
      <w:tr>
        <w:trPr>
          <w:trHeight w:hRule="atLeast" w:val="316"/>
        </w:trPr>
        <w:tc>
          <w:tcPr>
            <w:tcW w:type="dxa" w:w="170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900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6</w:t>
            </w:r>
          </w:p>
        </w:tc>
        <w:tc>
          <w:tcPr>
            <w:tcW w:type="dxa" w:w="1715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A00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1433442.86</w:t>
            </w:r>
          </w:p>
        </w:tc>
        <w:tc>
          <w:tcPr>
            <w:tcW w:type="dxa" w:w="173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B00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3488667.30</w:t>
            </w:r>
          </w:p>
        </w:tc>
        <w:tc>
          <w:tcPr>
            <w:tcW w:type="dxa" w:w="211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DC00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60°51'0.5''</w:t>
            </w:r>
          </w:p>
        </w:tc>
        <w:tc>
          <w:tcPr>
            <w:tcW w:type="dxa" w:w="238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DD00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172°5'59.9''</w:t>
            </w:r>
          </w:p>
        </w:tc>
      </w:tr>
      <w:tr>
        <w:trPr>
          <w:trHeight w:hRule="atLeast" w:val="316"/>
        </w:trPr>
        <w:tc>
          <w:tcPr>
            <w:tcW w:type="dxa" w:w="170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E00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7</w:t>
            </w:r>
          </w:p>
        </w:tc>
        <w:tc>
          <w:tcPr>
            <w:tcW w:type="dxa" w:w="1715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DF00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1433450.76</w:t>
            </w:r>
          </w:p>
        </w:tc>
        <w:tc>
          <w:tcPr>
            <w:tcW w:type="dxa" w:w="173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000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3488635.40</w:t>
            </w:r>
          </w:p>
        </w:tc>
        <w:tc>
          <w:tcPr>
            <w:tcW w:type="dxa" w:w="211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E100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60°51'0.7''</w:t>
            </w:r>
          </w:p>
        </w:tc>
        <w:tc>
          <w:tcPr>
            <w:tcW w:type="dxa" w:w="238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E200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172°5'57.8''</w:t>
            </w:r>
          </w:p>
        </w:tc>
      </w:tr>
      <w:tr>
        <w:trPr>
          <w:trHeight w:hRule="atLeast" w:val="316"/>
        </w:trPr>
        <w:tc>
          <w:tcPr>
            <w:tcW w:type="dxa" w:w="170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300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8</w:t>
            </w:r>
          </w:p>
        </w:tc>
        <w:tc>
          <w:tcPr>
            <w:tcW w:type="dxa" w:w="1715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400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1433448.80</w:t>
            </w:r>
          </w:p>
        </w:tc>
        <w:tc>
          <w:tcPr>
            <w:tcW w:type="dxa" w:w="173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500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3488601.62</w:t>
            </w:r>
          </w:p>
        </w:tc>
        <w:tc>
          <w:tcPr>
            <w:tcW w:type="dxa" w:w="211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E600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60°51'0.7''</w:t>
            </w:r>
          </w:p>
        </w:tc>
        <w:tc>
          <w:tcPr>
            <w:tcW w:type="dxa" w:w="238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E700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172°5'55.6''</w:t>
            </w:r>
          </w:p>
        </w:tc>
      </w:tr>
      <w:tr>
        <w:trPr>
          <w:trHeight w:hRule="atLeast" w:val="316"/>
        </w:trPr>
        <w:tc>
          <w:tcPr>
            <w:tcW w:type="dxa" w:w="170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800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9</w:t>
            </w:r>
          </w:p>
        </w:tc>
        <w:tc>
          <w:tcPr>
            <w:tcW w:type="dxa" w:w="1715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900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1433429.46</w:t>
            </w:r>
          </w:p>
        </w:tc>
        <w:tc>
          <w:tcPr>
            <w:tcW w:type="dxa" w:w="173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A00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3488568.28</w:t>
            </w:r>
          </w:p>
        </w:tc>
        <w:tc>
          <w:tcPr>
            <w:tcW w:type="dxa" w:w="211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EB00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60°51'0.1''</w:t>
            </w:r>
          </w:p>
        </w:tc>
        <w:tc>
          <w:tcPr>
            <w:tcW w:type="dxa" w:w="238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EC00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172°5'53.4''</w:t>
            </w:r>
          </w:p>
        </w:tc>
      </w:tr>
      <w:tr>
        <w:trPr>
          <w:trHeight w:hRule="atLeast" w:val="316"/>
        </w:trPr>
        <w:tc>
          <w:tcPr>
            <w:tcW w:type="dxa" w:w="170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D00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10</w:t>
            </w:r>
          </w:p>
        </w:tc>
        <w:tc>
          <w:tcPr>
            <w:tcW w:type="dxa" w:w="1715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E00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1433376.37</w:t>
            </w:r>
          </w:p>
        </w:tc>
        <w:tc>
          <w:tcPr>
            <w:tcW w:type="dxa" w:w="173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EF00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3488540.07</w:t>
            </w:r>
          </w:p>
        </w:tc>
        <w:tc>
          <w:tcPr>
            <w:tcW w:type="dxa" w:w="211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F000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60°50'58.4''</w:t>
            </w:r>
          </w:p>
        </w:tc>
        <w:tc>
          <w:tcPr>
            <w:tcW w:type="dxa" w:w="238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F100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172°5'51.4''</w:t>
            </w:r>
          </w:p>
        </w:tc>
      </w:tr>
      <w:tr>
        <w:trPr>
          <w:trHeight w:hRule="atLeast" w:val="316"/>
        </w:trPr>
        <w:tc>
          <w:tcPr>
            <w:tcW w:type="dxa" w:w="170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200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11</w:t>
            </w:r>
          </w:p>
        </w:tc>
        <w:tc>
          <w:tcPr>
            <w:tcW w:type="dxa" w:w="1715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300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1433345.34</w:t>
            </w:r>
          </w:p>
        </w:tc>
        <w:tc>
          <w:tcPr>
            <w:tcW w:type="dxa" w:w="173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400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3488515.76</w:t>
            </w:r>
          </w:p>
        </w:tc>
        <w:tc>
          <w:tcPr>
            <w:tcW w:type="dxa" w:w="211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F500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60°50'57.4''</w:t>
            </w:r>
          </w:p>
        </w:tc>
        <w:tc>
          <w:tcPr>
            <w:tcW w:type="dxa" w:w="238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F600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172°5'49.7''</w:t>
            </w:r>
          </w:p>
        </w:tc>
      </w:tr>
      <w:tr>
        <w:trPr>
          <w:trHeight w:hRule="atLeast" w:val="316"/>
        </w:trPr>
        <w:tc>
          <w:tcPr>
            <w:tcW w:type="dxa" w:w="170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700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12</w:t>
            </w:r>
          </w:p>
        </w:tc>
        <w:tc>
          <w:tcPr>
            <w:tcW w:type="dxa" w:w="1715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800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1433313.10</w:t>
            </w:r>
          </w:p>
        </w:tc>
        <w:tc>
          <w:tcPr>
            <w:tcW w:type="dxa" w:w="173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900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3488492.53</w:t>
            </w:r>
          </w:p>
        </w:tc>
        <w:tc>
          <w:tcPr>
            <w:tcW w:type="dxa" w:w="211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FA00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60°50'56.4''</w:t>
            </w:r>
          </w:p>
        </w:tc>
        <w:tc>
          <w:tcPr>
            <w:tcW w:type="dxa" w:w="238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  <w:vAlign w:val="bottom"/>
          </w:tcPr>
          <w:p w14:paraId="FB00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172°5'48.1''</w:t>
            </w:r>
          </w:p>
        </w:tc>
      </w:tr>
      <w:tr>
        <w:trPr>
          <w:trHeight w:hRule="atLeast" w:val="316"/>
        </w:trPr>
        <w:tc>
          <w:tcPr>
            <w:tcW w:type="dxa" w:w="170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C00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13</w:t>
            </w:r>
          </w:p>
        </w:tc>
        <w:tc>
          <w:tcPr>
            <w:tcW w:type="dxa" w:w="1715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D00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1433265.04</w:t>
            </w:r>
          </w:p>
        </w:tc>
        <w:tc>
          <w:tcPr>
            <w:tcW w:type="dxa" w:w="173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E00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3488487.20</w:t>
            </w:r>
          </w:p>
        </w:tc>
        <w:tc>
          <w:tcPr>
            <w:tcW w:type="dxa" w:w="211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FF00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60°50'54.9''</w:t>
            </w:r>
          </w:p>
        </w:tc>
        <w:tc>
          <w:tcPr>
            <w:tcW w:type="dxa" w:w="238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0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172°5'47.7''</w:t>
            </w:r>
          </w:p>
        </w:tc>
      </w:tr>
      <w:tr>
        <w:trPr>
          <w:trHeight w:hRule="atLeast" w:val="316"/>
        </w:trPr>
        <w:tc>
          <w:tcPr>
            <w:tcW w:type="dxa" w:w="170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1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14</w:t>
            </w:r>
          </w:p>
        </w:tc>
        <w:tc>
          <w:tcPr>
            <w:tcW w:type="dxa" w:w="1715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2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1433219.06</w:t>
            </w:r>
          </w:p>
        </w:tc>
        <w:tc>
          <w:tcPr>
            <w:tcW w:type="dxa" w:w="173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3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3488480.67</w:t>
            </w:r>
          </w:p>
        </w:tc>
        <w:tc>
          <w:tcPr>
            <w:tcW w:type="dxa" w:w="211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4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60°50'53.4''</w:t>
            </w:r>
          </w:p>
        </w:tc>
        <w:tc>
          <w:tcPr>
            <w:tcW w:type="dxa" w:w="238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5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172°5'47.2''</w:t>
            </w:r>
          </w:p>
        </w:tc>
      </w:tr>
      <w:tr>
        <w:trPr>
          <w:trHeight w:hRule="atLeast" w:val="316"/>
        </w:trPr>
        <w:tc>
          <w:tcPr>
            <w:tcW w:type="dxa" w:w="170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6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15</w:t>
            </w:r>
          </w:p>
        </w:tc>
        <w:tc>
          <w:tcPr>
            <w:tcW w:type="dxa" w:w="1715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7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1433166.81</w:t>
            </w:r>
          </w:p>
        </w:tc>
        <w:tc>
          <w:tcPr>
            <w:tcW w:type="dxa" w:w="173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8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3488486.32</w:t>
            </w:r>
          </w:p>
        </w:tc>
        <w:tc>
          <w:tcPr>
            <w:tcW w:type="dxa" w:w="211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9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60°50'51.7''</w:t>
            </w:r>
          </w:p>
        </w:tc>
        <w:tc>
          <w:tcPr>
            <w:tcW w:type="dxa" w:w="238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A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172°5'47.5''</w:t>
            </w:r>
          </w:p>
        </w:tc>
      </w:tr>
      <w:tr>
        <w:trPr>
          <w:trHeight w:hRule="atLeast" w:val="316"/>
        </w:trPr>
        <w:tc>
          <w:tcPr>
            <w:tcW w:type="dxa" w:w="170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B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16</w:t>
            </w:r>
          </w:p>
        </w:tc>
        <w:tc>
          <w:tcPr>
            <w:tcW w:type="dxa" w:w="1715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C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1433133.05</w:t>
            </w:r>
          </w:p>
        </w:tc>
        <w:tc>
          <w:tcPr>
            <w:tcW w:type="dxa" w:w="173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D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3488487.16</w:t>
            </w:r>
          </w:p>
        </w:tc>
        <w:tc>
          <w:tcPr>
            <w:tcW w:type="dxa" w:w="211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E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60°50'50.6''</w:t>
            </w:r>
          </w:p>
        </w:tc>
        <w:tc>
          <w:tcPr>
            <w:tcW w:type="dxa" w:w="238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0F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172°5'47.5''</w:t>
            </w:r>
          </w:p>
        </w:tc>
      </w:tr>
      <w:tr>
        <w:trPr>
          <w:trHeight w:hRule="atLeast" w:val="316"/>
        </w:trPr>
        <w:tc>
          <w:tcPr>
            <w:tcW w:type="dxa" w:w="170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0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17</w:t>
            </w:r>
          </w:p>
        </w:tc>
        <w:tc>
          <w:tcPr>
            <w:tcW w:type="dxa" w:w="1715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1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1433085.34</w:t>
            </w:r>
          </w:p>
        </w:tc>
        <w:tc>
          <w:tcPr>
            <w:tcW w:type="dxa" w:w="173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2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3488496.02</w:t>
            </w:r>
          </w:p>
        </w:tc>
        <w:tc>
          <w:tcPr>
            <w:tcW w:type="dxa" w:w="211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3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60°50'49.0''</w:t>
            </w:r>
          </w:p>
        </w:tc>
        <w:tc>
          <w:tcPr>
            <w:tcW w:type="dxa" w:w="238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4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172°5'48.0''</w:t>
            </w:r>
          </w:p>
        </w:tc>
      </w:tr>
      <w:tr>
        <w:trPr>
          <w:trHeight w:hRule="atLeast" w:val="316"/>
        </w:trPr>
        <w:tc>
          <w:tcPr>
            <w:tcW w:type="dxa" w:w="170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5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18</w:t>
            </w:r>
          </w:p>
        </w:tc>
        <w:tc>
          <w:tcPr>
            <w:tcW w:type="dxa" w:w="1715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6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1433049.79</w:t>
            </w:r>
          </w:p>
        </w:tc>
        <w:tc>
          <w:tcPr>
            <w:tcW w:type="dxa" w:w="173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7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3488514.35</w:t>
            </w:r>
          </w:p>
        </w:tc>
        <w:tc>
          <w:tcPr>
            <w:tcW w:type="dxa" w:w="211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8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60°50'47.9''</w:t>
            </w:r>
          </w:p>
        </w:tc>
        <w:tc>
          <w:tcPr>
            <w:tcW w:type="dxa" w:w="238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9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172°5'49.2''</w:t>
            </w:r>
          </w:p>
        </w:tc>
      </w:tr>
      <w:tr>
        <w:trPr>
          <w:trHeight w:hRule="atLeast" w:val="316"/>
        </w:trPr>
        <w:tc>
          <w:tcPr>
            <w:tcW w:type="dxa" w:w="170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A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19</w:t>
            </w:r>
          </w:p>
        </w:tc>
        <w:tc>
          <w:tcPr>
            <w:tcW w:type="dxa" w:w="1715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B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1433014.41</w:t>
            </w:r>
          </w:p>
        </w:tc>
        <w:tc>
          <w:tcPr>
            <w:tcW w:type="dxa" w:w="173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C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3488534.87</w:t>
            </w:r>
          </w:p>
        </w:tc>
        <w:tc>
          <w:tcPr>
            <w:tcW w:type="dxa" w:w="211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D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60°50'46.7''</w:t>
            </w:r>
          </w:p>
        </w:tc>
        <w:tc>
          <w:tcPr>
            <w:tcW w:type="dxa" w:w="238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E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172°5'50.5''</w:t>
            </w:r>
          </w:p>
        </w:tc>
      </w:tr>
      <w:tr>
        <w:trPr>
          <w:trHeight w:hRule="atLeast" w:val="316"/>
        </w:trPr>
        <w:tc>
          <w:tcPr>
            <w:tcW w:type="dxa" w:w="170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1F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20</w:t>
            </w:r>
          </w:p>
        </w:tc>
        <w:tc>
          <w:tcPr>
            <w:tcW w:type="dxa" w:w="1715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0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1432983.42</w:t>
            </w:r>
          </w:p>
        </w:tc>
        <w:tc>
          <w:tcPr>
            <w:tcW w:type="dxa" w:w="173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1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3488561.85</w:t>
            </w:r>
          </w:p>
        </w:tc>
        <w:tc>
          <w:tcPr>
            <w:tcW w:type="dxa" w:w="211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2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60°50'45.7''</w:t>
            </w:r>
          </w:p>
        </w:tc>
        <w:tc>
          <w:tcPr>
            <w:tcW w:type="dxa" w:w="238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3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172°5'52.2''</w:t>
            </w:r>
          </w:p>
        </w:tc>
      </w:tr>
      <w:tr>
        <w:trPr>
          <w:trHeight w:hRule="atLeast" w:val="316"/>
        </w:trPr>
        <w:tc>
          <w:tcPr>
            <w:tcW w:type="dxa" w:w="170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4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21</w:t>
            </w:r>
          </w:p>
        </w:tc>
        <w:tc>
          <w:tcPr>
            <w:tcW w:type="dxa" w:w="1715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5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1432959.93</w:t>
            </w:r>
          </w:p>
        </w:tc>
        <w:tc>
          <w:tcPr>
            <w:tcW w:type="dxa" w:w="173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6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3488581.04</w:t>
            </w:r>
          </w:p>
        </w:tc>
        <w:tc>
          <w:tcPr>
            <w:tcW w:type="dxa" w:w="211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7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60°50'44.9''</w:t>
            </w:r>
          </w:p>
        </w:tc>
        <w:tc>
          <w:tcPr>
            <w:tcW w:type="dxa" w:w="238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8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172°5'53.4''</w:t>
            </w:r>
          </w:p>
        </w:tc>
      </w:tr>
      <w:tr>
        <w:trPr>
          <w:trHeight w:hRule="atLeast" w:val="316"/>
        </w:trPr>
        <w:tc>
          <w:tcPr>
            <w:tcW w:type="dxa" w:w="170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9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22</w:t>
            </w:r>
          </w:p>
        </w:tc>
        <w:tc>
          <w:tcPr>
            <w:tcW w:type="dxa" w:w="1715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A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1432943.23</w:t>
            </w:r>
          </w:p>
        </w:tc>
        <w:tc>
          <w:tcPr>
            <w:tcW w:type="dxa" w:w="173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B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3488613.11</w:t>
            </w:r>
          </w:p>
        </w:tc>
        <w:tc>
          <w:tcPr>
            <w:tcW w:type="dxa" w:w="211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C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60°50'44.4''</w:t>
            </w:r>
          </w:p>
        </w:tc>
        <w:tc>
          <w:tcPr>
            <w:tcW w:type="dxa" w:w="238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D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172°5'55.5''</w:t>
            </w:r>
          </w:p>
        </w:tc>
      </w:tr>
      <w:tr>
        <w:trPr>
          <w:trHeight w:hRule="atLeast" w:val="316"/>
        </w:trPr>
        <w:tc>
          <w:tcPr>
            <w:tcW w:type="dxa" w:w="170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E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23</w:t>
            </w:r>
          </w:p>
        </w:tc>
        <w:tc>
          <w:tcPr>
            <w:tcW w:type="dxa" w:w="1715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2F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1432928.54</w:t>
            </w:r>
          </w:p>
        </w:tc>
        <w:tc>
          <w:tcPr>
            <w:tcW w:type="dxa" w:w="173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0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3488636.38</w:t>
            </w:r>
          </w:p>
        </w:tc>
        <w:tc>
          <w:tcPr>
            <w:tcW w:type="dxa" w:w="211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1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60°50'43.9''</w:t>
            </w:r>
          </w:p>
        </w:tc>
        <w:tc>
          <w:tcPr>
            <w:tcW w:type="dxa" w:w="238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2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172°5'57.0''</w:t>
            </w:r>
          </w:p>
        </w:tc>
      </w:tr>
      <w:tr>
        <w:trPr>
          <w:trHeight w:hRule="atLeast" w:val="316"/>
        </w:trPr>
        <w:tc>
          <w:tcPr>
            <w:tcW w:type="dxa" w:w="170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3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24</w:t>
            </w:r>
          </w:p>
        </w:tc>
        <w:tc>
          <w:tcPr>
            <w:tcW w:type="dxa" w:w="1715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4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1432925.85</w:t>
            </w:r>
          </w:p>
        </w:tc>
        <w:tc>
          <w:tcPr>
            <w:tcW w:type="dxa" w:w="173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5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3488658.31</w:t>
            </w:r>
          </w:p>
        </w:tc>
        <w:tc>
          <w:tcPr>
            <w:tcW w:type="dxa" w:w="211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6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60°50'43.8''</w:t>
            </w:r>
          </w:p>
        </w:tc>
        <w:tc>
          <w:tcPr>
            <w:tcW w:type="dxa" w:w="238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7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172°5'58.5''</w:t>
            </w:r>
          </w:p>
        </w:tc>
      </w:tr>
      <w:tr>
        <w:trPr>
          <w:trHeight w:hRule="atLeast" w:val="316"/>
        </w:trPr>
        <w:tc>
          <w:tcPr>
            <w:tcW w:type="dxa" w:w="170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8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25</w:t>
            </w:r>
          </w:p>
        </w:tc>
        <w:tc>
          <w:tcPr>
            <w:tcW w:type="dxa" w:w="1715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9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1432928.65</w:t>
            </w:r>
          </w:p>
        </w:tc>
        <w:tc>
          <w:tcPr>
            <w:tcW w:type="dxa" w:w="173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A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3488681.20</w:t>
            </w:r>
          </w:p>
        </w:tc>
        <w:tc>
          <w:tcPr>
            <w:tcW w:type="dxa" w:w="211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B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60°50'43.8''</w:t>
            </w:r>
          </w:p>
        </w:tc>
        <w:tc>
          <w:tcPr>
            <w:tcW w:type="dxa" w:w="238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C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172°5'59.9''</w:t>
            </w:r>
          </w:p>
        </w:tc>
      </w:tr>
      <w:tr>
        <w:trPr>
          <w:trHeight w:hRule="atLeast" w:val="316"/>
        </w:trPr>
        <w:tc>
          <w:tcPr>
            <w:tcW w:type="dxa" w:w="170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D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26</w:t>
            </w:r>
          </w:p>
        </w:tc>
        <w:tc>
          <w:tcPr>
            <w:tcW w:type="dxa" w:w="1715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E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1432945.43</w:t>
            </w:r>
          </w:p>
        </w:tc>
        <w:tc>
          <w:tcPr>
            <w:tcW w:type="dxa" w:w="173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3F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3488701.51</w:t>
            </w:r>
          </w:p>
        </w:tc>
        <w:tc>
          <w:tcPr>
            <w:tcW w:type="dxa" w:w="211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0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60°50'44.4''</w:t>
            </w:r>
          </w:p>
        </w:tc>
        <w:tc>
          <w:tcPr>
            <w:tcW w:type="dxa" w:w="238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1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172°6'1.4''</w:t>
            </w:r>
          </w:p>
        </w:tc>
      </w:tr>
      <w:tr>
        <w:trPr>
          <w:trHeight w:hRule="atLeast" w:val="316"/>
        </w:trPr>
        <w:tc>
          <w:tcPr>
            <w:tcW w:type="dxa" w:w="170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2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27</w:t>
            </w:r>
          </w:p>
        </w:tc>
        <w:tc>
          <w:tcPr>
            <w:tcW w:type="dxa" w:w="1715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3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1432961.50</w:t>
            </w:r>
          </w:p>
        </w:tc>
        <w:tc>
          <w:tcPr>
            <w:tcW w:type="dxa" w:w="173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4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3488733.84</w:t>
            </w:r>
          </w:p>
        </w:tc>
        <w:tc>
          <w:tcPr>
            <w:tcW w:type="dxa" w:w="211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5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60°50'44.9''</w:t>
            </w:r>
          </w:p>
        </w:tc>
        <w:tc>
          <w:tcPr>
            <w:tcW w:type="dxa" w:w="238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6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172°6'3.5''</w:t>
            </w:r>
          </w:p>
        </w:tc>
      </w:tr>
      <w:tr>
        <w:trPr>
          <w:trHeight w:hRule="atLeast" w:val="316"/>
        </w:trPr>
        <w:tc>
          <w:tcPr>
            <w:tcW w:type="dxa" w:w="170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7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28</w:t>
            </w:r>
          </w:p>
        </w:tc>
        <w:tc>
          <w:tcPr>
            <w:tcW w:type="dxa" w:w="1715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8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1432997.11</w:t>
            </w:r>
          </w:p>
        </w:tc>
        <w:tc>
          <w:tcPr>
            <w:tcW w:type="dxa" w:w="173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9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3488762.49</w:t>
            </w:r>
          </w:p>
        </w:tc>
        <w:tc>
          <w:tcPr>
            <w:tcW w:type="dxa" w:w="211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A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60°50'45.9''</w:t>
            </w:r>
          </w:p>
        </w:tc>
        <w:tc>
          <w:tcPr>
            <w:tcW w:type="dxa" w:w="238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B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172°6'5.5''</w:t>
            </w:r>
          </w:p>
        </w:tc>
      </w:tr>
      <w:tr>
        <w:trPr>
          <w:trHeight w:hRule="atLeast" w:val="316"/>
        </w:trPr>
        <w:tc>
          <w:tcPr>
            <w:tcW w:type="dxa" w:w="170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C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29</w:t>
            </w:r>
          </w:p>
        </w:tc>
        <w:tc>
          <w:tcPr>
            <w:tcW w:type="dxa" w:w="1715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D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1433021.53</w:t>
            </w:r>
          </w:p>
        </w:tc>
        <w:tc>
          <w:tcPr>
            <w:tcW w:type="dxa" w:w="173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E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3488780.43</w:t>
            </w:r>
          </w:p>
        </w:tc>
        <w:tc>
          <w:tcPr>
            <w:tcW w:type="dxa" w:w="211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4F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60°50'46.8''</w:t>
            </w:r>
          </w:p>
        </w:tc>
        <w:tc>
          <w:tcPr>
            <w:tcW w:type="dxa" w:w="238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0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172°6'6.7''</w:t>
            </w:r>
          </w:p>
        </w:tc>
      </w:tr>
      <w:tr>
        <w:trPr>
          <w:trHeight w:hRule="atLeast" w:val="316"/>
        </w:trPr>
        <w:tc>
          <w:tcPr>
            <w:tcW w:type="dxa" w:w="170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1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30</w:t>
            </w:r>
          </w:p>
        </w:tc>
        <w:tc>
          <w:tcPr>
            <w:tcW w:type="dxa" w:w="1715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2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1433049.96</w:t>
            </w:r>
          </w:p>
        </w:tc>
        <w:tc>
          <w:tcPr>
            <w:tcW w:type="dxa" w:w="173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3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3488780.81</w:t>
            </w:r>
          </w:p>
        </w:tc>
        <w:tc>
          <w:tcPr>
            <w:tcW w:type="dxa" w:w="211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4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60°50'47.7''</w:t>
            </w:r>
          </w:p>
        </w:tc>
        <w:tc>
          <w:tcPr>
            <w:tcW w:type="dxa" w:w="238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5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172°6'6.8''</w:t>
            </w:r>
          </w:p>
        </w:tc>
      </w:tr>
      <w:tr>
        <w:trPr>
          <w:trHeight w:hRule="atLeast" w:val="316"/>
        </w:trPr>
        <w:tc>
          <w:tcPr>
            <w:tcW w:type="dxa" w:w="170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6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31</w:t>
            </w:r>
          </w:p>
        </w:tc>
        <w:tc>
          <w:tcPr>
            <w:tcW w:type="dxa" w:w="1715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7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1433071.36</w:t>
            </w:r>
          </w:p>
        </w:tc>
        <w:tc>
          <w:tcPr>
            <w:tcW w:type="dxa" w:w="173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8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3488767.17</w:t>
            </w:r>
          </w:p>
        </w:tc>
        <w:tc>
          <w:tcPr>
            <w:tcW w:type="dxa" w:w="211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9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60°50'48.4''</w:t>
            </w:r>
          </w:p>
        </w:tc>
        <w:tc>
          <w:tcPr>
            <w:tcW w:type="dxa" w:w="238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A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172°6'5.9''</w:t>
            </w:r>
          </w:p>
        </w:tc>
      </w:tr>
      <w:tr>
        <w:trPr>
          <w:trHeight w:hRule="atLeast" w:val="316"/>
        </w:trPr>
        <w:tc>
          <w:tcPr>
            <w:tcW w:type="dxa" w:w="170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B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32</w:t>
            </w:r>
          </w:p>
        </w:tc>
        <w:tc>
          <w:tcPr>
            <w:tcW w:type="dxa" w:w="1715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C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1433092.08</w:t>
            </w:r>
          </w:p>
        </w:tc>
        <w:tc>
          <w:tcPr>
            <w:tcW w:type="dxa" w:w="173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D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3488766.65</w:t>
            </w:r>
          </w:p>
        </w:tc>
        <w:tc>
          <w:tcPr>
            <w:tcW w:type="dxa" w:w="211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E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60°50'49.0''</w:t>
            </w:r>
          </w:p>
        </w:tc>
        <w:tc>
          <w:tcPr>
            <w:tcW w:type="dxa" w:w="238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5F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172°6'5.9''</w:t>
            </w:r>
          </w:p>
        </w:tc>
      </w:tr>
      <w:tr>
        <w:trPr>
          <w:trHeight w:hRule="atLeast" w:val="316"/>
        </w:trPr>
        <w:tc>
          <w:tcPr>
            <w:tcW w:type="dxa" w:w="170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0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33</w:t>
            </w:r>
          </w:p>
        </w:tc>
        <w:tc>
          <w:tcPr>
            <w:tcW w:type="dxa" w:w="1715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1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1433102.20</w:t>
            </w:r>
          </w:p>
        </w:tc>
        <w:tc>
          <w:tcPr>
            <w:tcW w:type="dxa" w:w="173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2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3488779.51</w:t>
            </w:r>
          </w:p>
        </w:tc>
        <w:tc>
          <w:tcPr>
            <w:tcW w:type="dxa" w:w="211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3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60°50'49.4''</w:t>
            </w:r>
          </w:p>
        </w:tc>
        <w:tc>
          <w:tcPr>
            <w:tcW w:type="dxa" w:w="238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4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172°6'6.8''</w:t>
            </w:r>
          </w:p>
        </w:tc>
      </w:tr>
      <w:tr>
        <w:trPr>
          <w:trHeight w:hRule="atLeast" w:val="316"/>
        </w:trPr>
        <w:tc>
          <w:tcPr>
            <w:tcW w:type="dxa" w:w="170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5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34</w:t>
            </w:r>
          </w:p>
        </w:tc>
        <w:tc>
          <w:tcPr>
            <w:tcW w:type="dxa" w:w="1715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6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1433093.98</w:t>
            </w:r>
          </w:p>
        </w:tc>
        <w:tc>
          <w:tcPr>
            <w:tcW w:type="dxa" w:w="173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7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3488798.26</w:t>
            </w:r>
          </w:p>
        </w:tc>
        <w:tc>
          <w:tcPr>
            <w:tcW w:type="dxa" w:w="211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8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60°50'49.1''</w:t>
            </w:r>
          </w:p>
        </w:tc>
        <w:tc>
          <w:tcPr>
            <w:tcW w:type="dxa" w:w="238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9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172°6'8.0''</w:t>
            </w:r>
          </w:p>
        </w:tc>
      </w:tr>
      <w:tr>
        <w:trPr>
          <w:trHeight w:hRule="atLeast" w:val="316"/>
        </w:trPr>
        <w:tc>
          <w:tcPr>
            <w:tcW w:type="dxa" w:w="170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A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35</w:t>
            </w:r>
          </w:p>
        </w:tc>
        <w:tc>
          <w:tcPr>
            <w:tcW w:type="dxa" w:w="1715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B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1433093.35</w:t>
            </w:r>
          </w:p>
        </w:tc>
        <w:tc>
          <w:tcPr>
            <w:tcW w:type="dxa" w:w="173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C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3488817.96</w:t>
            </w:r>
          </w:p>
        </w:tc>
        <w:tc>
          <w:tcPr>
            <w:tcW w:type="dxa" w:w="211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D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60°50'49.0''</w:t>
            </w:r>
          </w:p>
        </w:tc>
        <w:tc>
          <w:tcPr>
            <w:tcW w:type="dxa" w:w="238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E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172°6'9.3''</w:t>
            </w:r>
          </w:p>
        </w:tc>
      </w:tr>
      <w:tr>
        <w:trPr>
          <w:trHeight w:hRule="atLeast" w:val="316"/>
        </w:trPr>
        <w:tc>
          <w:tcPr>
            <w:tcW w:type="dxa" w:w="170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6F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36</w:t>
            </w:r>
          </w:p>
        </w:tc>
        <w:tc>
          <w:tcPr>
            <w:tcW w:type="dxa" w:w="1715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0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1433107.94</w:t>
            </w:r>
          </w:p>
        </w:tc>
        <w:tc>
          <w:tcPr>
            <w:tcW w:type="dxa" w:w="173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1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3488835.06</w:t>
            </w:r>
          </w:p>
        </w:tc>
        <w:tc>
          <w:tcPr>
            <w:tcW w:type="dxa" w:w="211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2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60°50'49.5''</w:t>
            </w:r>
          </w:p>
        </w:tc>
        <w:tc>
          <w:tcPr>
            <w:tcW w:type="dxa" w:w="238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3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172°6'10.5''</w:t>
            </w:r>
          </w:p>
        </w:tc>
      </w:tr>
      <w:tr>
        <w:trPr>
          <w:trHeight w:hRule="atLeast" w:val="316"/>
        </w:trPr>
        <w:tc>
          <w:tcPr>
            <w:tcW w:type="dxa" w:w="170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4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37</w:t>
            </w:r>
          </w:p>
        </w:tc>
        <w:tc>
          <w:tcPr>
            <w:tcW w:type="dxa" w:w="1715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5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1433143.38</w:t>
            </w:r>
          </w:p>
        </w:tc>
        <w:tc>
          <w:tcPr>
            <w:tcW w:type="dxa" w:w="173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6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3488857.07</w:t>
            </w:r>
          </w:p>
        </w:tc>
        <w:tc>
          <w:tcPr>
            <w:tcW w:type="dxa" w:w="211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7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60°50'50.6''</w:t>
            </w:r>
          </w:p>
        </w:tc>
        <w:tc>
          <w:tcPr>
            <w:tcW w:type="dxa" w:w="238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8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172°6'11.9''</w:t>
            </w:r>
          </w:p>
        </w:tc>
      </w:tr>
      <w:tr>
        <w:trPr>
          <w:trHeight w:hRule="atLeast" w:val="316"/>
        </w:trPr>
        <w:tc>
          <w:tcPr>
            <w:tcW w:type="dxa" w:w="170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9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38</w:t>
            </w:r>
          </w:p>
        </w:tc>
        <w:tc>
          <w:tcPr>
            <w:tcW w:type="dxa" w:w="1715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A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1433174.42</w:t>
            </w:r>
          </w:p>
        </w:tc>
        <w:tc>
          <w:tcPr>
            <w:tcW w:type="dxa" w:w="173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B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3488877.07</w:t>
            </w:r>
          </w:p>
        </w:tc>
        <w:tc>
          <w:tcPr>
            <w:tcW w:type="dxa" w:w="211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C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60°50'51.6''</w:t>
            </w:r>
          </w:p>
        </w:tc>
        <w:tc>
          <w:tcPr>
            <w:tcW w:type="dxa" w:w="238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D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172°6'13.4''</w:t>
            </w:r>
          </w:p>
        </w:tc>
      </w:tr>
      <w:tr>
        <w:trPr>
          <w:trHeight w:hRule="atLeast" w:val="316"/>
        </w:trPr>
        <w:tc>
          <w:tcPr>
            <w:tcW w:type="dxa" w:w="170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E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39</w:t>
            </w:r>
          </w:p>
        </w:tc>
        <w:tc>
          <w:tcPr>
            <w:tcW w:type="dxa" w:w="1715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7F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1433199.84</w:t>
            </w:r>
          </w:p>
        </w:tc>
        <w:tc>
          <w:tcPr>
            <w:tcW w:type="dxa" w:w="173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0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3488890.64</w:t>
            </w:r>
          </w:p>
        </w:tc>
        <w:tc>
          <w:tcPr>
            <w:tcW w:type="dxa" w:w="211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1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60°50'52.4''</w:t>
            </w:r>
          </w:p>
        </w:tc>
        <w:tc>
          <w:tcPr>
            <w:tcW w:type="dxa" w:w="238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2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172°6'14.3''</w:t>
            </w:r>
          </w:p>
        </w:tc>
      </w:tr>
      <w:tr>
        <w:trPr>
          <w:trHeight w:hRule="atLeast" w:val="316"/>
        </w:trPr>
        <w:tc>
          <w:tcPr>
            <w:tcW w:type="dxa" w:w="170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3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40</w:t>
            </w:r>
          </w:p>
        </w:tc>
        <w:tc>
          <w:tcPr>
            <w:tcW w:type="dxa" w:w="1715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4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1433238.18</w:t>
            </w:r>
          </w:p>
        </w:tc>
        <w:tc>
          <w:tcPr>
            <w:tcW w:type="dxa" w:w="173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5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3488899.52</w:t>
            </w:r>
          </w:p>
        </w:tc>
        <w:tc>
          <w:tcPr>
            <w:tcW w:type="dxa" w:w="211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6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60°50'53.7''</w:t>
            </w:r>
          </w:p>
        </w:tc>
        <w:tc>
          <w:tcPr>
            <w:tcW w:type="dxa" w:w="238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7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172°6'14.9''</w:t>
            </w:r>
          </w:p>
        </w:tc>
      </w:tr>
      <w:tr>
        <w:trPr>
          <w:trHeight w:hRule="atLeast" w:val="316"/>
        </w:trPr>
        <w:tc>
          <w:tcPr>
            <w:tcW w:type="dxa" w:w="170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8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41</w:t>
            </w:r>
          </w:p>
        </w:tc>
        <w:tc>
          <w:tcPr>
            <w:tcW w:type="dxa" w:w="1715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9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1433268.74</w:t>
            </w:r>
          </w:p>
        </w:tc>
        <w:tc>
          <w:tcPr>
            <w:tcW w:type="dxa" w:w="173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A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3488899.85</w:t>
            </w:r>
          </w:p>
        </w:tc>
        <w:tc>
          <w:tcPr>
            <w:tcW w:type="dxa" w:w="211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B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60°50'54.6''</w:t>
            </w:r>
          </w:p>
        </w:tc>
        <w:tc>
          <w:tcPr>
            <w:tcW w:type="dxa" w:w="238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C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172°6'15.0''</w:t>
            </w:r>
          </w:p>
        </w:tc>
      </w:tr>
      <w:tr>
        <w:trPr>
          <w:trHeight w:hRule="atLeast" w:val="316"/>
        </w:trPr>
        <w:tc>
          <w:tcPr>
            <w:tcW w:type="dxa" w:w="170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D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42</w:t>
            </w:r>
          </w:p>
        </w:tc>
        <w:tc>
          <w:tcPr>
            <w:tcW w:type="dxa" w:w="1715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E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1433340.54</w:t>
            </w:r>
          </w:p>
        </w:tc>
        <w:tc>
          <w:tcPr>
            <w:tcW w:type="dxa" w:w="173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8F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3488895.88</w:t>
            </w:r>
          </w:p>
        </w:tc>
        <w:tc>
          <w:tcPr>
            <w:tcW w:type="dxa" w:w="211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0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60°50'56.9''</w:t>
            </w:r>
          </w:p>
        </w:tc>
        <w:tc>
          <w:tcPr>
            <w:tcW w:type="dxa" w:w="238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1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172°6'14.9''</w:t>
            </w:r>
          </w:p>
        </w:tc>
      </w:tr>
      <w:tr>
        <w:trPr>
          <w:trHeight w:hRule="atLeast" w:val="316"/>
        </w:trPr>
        <w:tc>
          <w:tcPr>
            <w:tcW w:type="dxa" w:w="170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2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43</w:t>
            </w:r>
          </w:p>
        </w:tc>
        <w:tc>
          <w:tcPr>
            <w:tcW w:type="dxa" w:w="1715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3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1433374.10</w:t>
            </w:r>
          </w:p>
        </w:tc>
        <w:tc>
          <w:tcPr>
            <w:tcW w:type="dxa" w:w="173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4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3488887.37</w:t>
            </w:r>
          </w:p>
        </w:tc>
        <w:tc>
          <w:tcPr>
            <w:tcW w:type="dxa" w:w="211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5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60°50'58.1''</w:t>
            </w:r>
          </w:p>
        </w:tc>
        <w:tc>
          <w:tcPr>
            <w:tcW w:type="dxa" w:w="238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6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172°6'14.4''</w:t>
            </w:r>
          </w:p>
        </w:tc>
      </w:tr>
      <w:tr>
        <w:trPr>
          <w:trHeight w:hRule="atLeast" w:val="316"/>
        </w:trPr>
        <w:tc>
          <w:tcPr>
            <w:tcW w:type="dxa" w:w="170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7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44</w:t>
            </w:r>
          </w:p>
        </w:tc>
        <w:tc>
          <w:tcPr>
            <w:tcW w:type="dxa" w:w="1715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8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1433394.50</w:t>
            </w:r>
          </w:p>
        </w:tc>
        <w:tc>
          <w:tcPr>
            <w:tcW w:type="dxa" w:w="173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9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3488873.76</w:t>
            </w:r>
          </w:p>
        </w:tc>
        <w:tc>
          <w:tcPr>
            <w:tcW w:type="dxa" w:w="211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A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60°50'58.7''</w:t>
            </w:r>
          </w:p>
        </w:tc>
        <w:tc>
          <w:tcPr>
            <w:tcW w:type="dxa" w:w="238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B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172°6'13.5''</w:t>
            </w:r>
          </w:p>
        </w:tc>
      </w:tr>
      <w:tr>
        <w:trPr>
          <w:trHeight w:hRule="atLeast" w:val="316"/>
        </w:trPr>
        <w:tc>
          <w:tcPr>
            <w:tcW w:type="dxa" w:w="170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C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45</w:t>
            </w:r>
          </w:p>
        </w:tc>
        <w:tc>
          <w:tcPr>
            <w:tcW w:type="dxa" w:w="1715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D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1433409.46</w:t>
            </w:r>
          </w:p>
        </w:tc>
        <w:tc>
          <w:tcPr>
            <w:tcW w:type="dxa" w:w="173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E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3488861.37</w:t>
            </w:r>
          </w:p>
        </w:tc>
        <w:tc>
          <w:tcPr>
            <w:tcW w:type="dxa" w:w="211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9F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60°50'59.2''</w:t>
            </w:r>
          </w:p>
        </w:tc>
        <w:tc>
          <w:tcPr>
            <w:tcW w:type="dxa" w:w="238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0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172°6'12.7''</w:t>
            </w:r>
          </w:p>
        </w:tc>
      </w:tr>
      <w:tr>
        <w:trPr>
          <w:trHeight w:hRule="atLeast" w:val="316"/>
        </w:trPr>
        <w:tc>
          <w:tcPr>
            <w:tcW w:type="dxa" w:w="1702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1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</w:t>
            </w:r>
          </w:p>
        </w:tc>
        <w:tc>
          <w:tcPr>
            <w:tcW w:type="dxa" w:w="1715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2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1433411.28</w:t>
            </w:r>
          </w:p>
        </w:tc>
        <w:tc>
          <w:tcPr>
            <w:tcW w:type="dxa" w:w="1733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3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3488844.95</w:t>
            </w:r>
          </w:p>
        </w:tc>
        <w:tc>
          <w:tcPr>
            <w:tcW w:type="dxa" w:w="211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4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60°50'59.3''</w:t>
            </w:r>
          </w:p>
        </w:tc>
        <w:tc>
          <w:tcPr>
            <w:tcW w:type="dxa" w:w="2381"/>
            <w:tcBorders>
              <w:top w:color="000000" w:sz="4" w:val="single"/>
              <w:left w:color="000000" w:sz="4" w:val="single"/>
              <w:bottom w:color="000000" w:sz="4" w:val="single"/>
              <w:right w:color="000000" w:sz="4" w:val="single"/>
            </w:tcBorders>
            <w:tcMar>
              <w:top w:type="dxa" w:w="0"/>
              <w:left w:type="dxa" w:w="108"/>
              <w:bottom w:type="dxa" w:w="0"/>
              <w:right w:type="dxa" w:w="108"/>
            </w:tcMar>
          </w:tcPr>
          <w:p w14:paraId="A5010000">
            <w:pPr>
              <w:pStyle w:val="Style_1"/>
              <w:widowControl w:val="0"/>
              <w:spacing w:after="0" w:before="0" w:line="264" w:lineRule="auto"/>
              <w:ind w:firstLine="0" w:left="0" w:right="0"/>
              <w:jc w:val="center"/>
              <w:rPr>
                <w:rFonts w:ascii="Times New Roman" w:hAnsi="Times New Roman"/>
                <w:sz w:val="24"/>
              </w:rPr>
            </w:pPr>
            <w:r>
              <w:rPr>
                <w:rFonts w:ascii="Times New Roman" w:hAnsi="Times New Roman"/>
                <w:color w:val="000000"/>
                <w:spacing w:val="0"/>
                <w:sz w:val="24"/>
              </w:rPr>
              <w:t>172°6'11.6''</w:t>
            </w:r>
          </w:p>
        </w:tc>
      </w:tr>
    </w:tbl>
    <w:p w14:paraId="A6010000">
      <w:pPr>
        <w:pStyle w:val="Style_1"/>
        <w:ind/>
        <w:jc w:val="center"/>
        <w:rPr>
          <w:rFonts w:ascii="Times New Roman" w:hAnsi="Times New Roman"/>
          <w:sz w:val="24"/>
        </w:rPr>
      </w:pPr>
    </w:p>
    <w:p w14:paraId="A7010000">
      <w:pPr>
        <w:pStyle w:val="Style_1"/>
        <w:spacing w:line="240" w:lineRule="auto"/>
        <w:ind/>
        <w:jc w:val="center"/>
        <w:rPr>
          <w:rFonts w:ascii="Times New Roman" w:hAnsi="Times New Roman"/>
          <w:sz w:val="28"/>
        </w:rPr>
      </w:pPr>
    </w:p>
    <w:p w14:paraId="A8010000">
      <w:pPr>
        <w:pStyle w:val="Style_1"/>
        <w:spacing w:line="240" w:lineRule="auto"/>
        <w:ind/>
        <w:jc w:val="center"/>
        <w:rPr>
          <w:rFonts w:ascii="Times New Roman" w:hAnsi="Times New Roman"/>
          <w:sz w:val="28"/>
        </w:rPr>
      </w:pPr>
    </w:p>
    <w:p w14:paraId="A9010000">
      <w:pPr>
        <w:pStyle w:val="Style_1"/>
        <w:spacing w:line="240" w:lineRule="auto"/>
        <w:ind/>
        <w:jc w:val="center"/>
        <w:rPr>
          <w:rFonts w:ascii="Times New Roman" w:hAnsi="Times New Roman"/>
          <w:sz w:val="28"/>
        </w:rPr>
      </w:pPr>
    </w:p>
    <w:p w14:paraId="AA010000">
      <w:pPr>
        <w:pStyle w:val="Style_1"/>
        <w:spacing w:line="240" w:lineRule="auto"/>
        <w:ind/>
        <w:jc w:val="center"/>
        <w:rPr>
          <w:rFonts w:ascii="Times New Roman" w:hAnsi="Times New Roman"/>
          <w:sz w:val="28"/>
        </w:rPr>
      </w:pPr>
    </w:p>
    <w:p w14:paraId="AB010000">
      <w:pPr>
        <w:pStyle w:val="Style_1"/>
        <w:spacing w:line="240" w:lineRule="auto"/>
        <w:ind/>
        <w:jc w:val="center"/>
        <w:rPr>
          <w:rFonts w:ascii="Times New Roman" w:hAnsi="Times New Roman"/>
          <w:sz w:val="28"/>
        </w:rPr>
      </w:pPr>
    </w:p>
    <w:p w14:paraId="AC010000">
      <w:pPr>
        <w:pStyle w:val="Style_1"/>
        <w:spacing w:line="240" w:lineRule="auto"/>
        <w:ind/>
        <w:jc w:val="center"/>
        <w:rPr>
          <w:rFonts w:ascii="Times New Roman" w:hAnsi="Times New Roman"/>
          <w:sz w:val="28"/>
        </w:rPr>
      </w:pPr>
    </w:p>
    <w:p w14:paraId="AD010000">
      <w:pPr>
        <w:pStyle w:val="Style_1"/>
        <w:spacing w:line="240" w:lineRule="auto"/>
        <w:ind/>
        <w:jc w:val="center"/>
        <w:rPr>
          <w:rFonts w:ascii="Times New Roman" w:hAnsi="Times New Roman"/>
          <w:sz w:val="28"/>
        </w:rPr>
      </w:pPr>
    </w:p>
    <w:p w14:paraId="AE010000">
      <w:pPr>
        <w:pStyle w:val="Style_1"/>
        <w:spacing w:line="240" w:lineRule="auto"/>
        <w:ind/>
        <w:jc w:val="center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Раздел 3. Карта-схема границ Памятника природы</w:t>
      </w:r>
    </w:p>
    <w:p w14:paraId="AF010000">
      <w:pPr>
        <w:pStyle w:val="Style_1"/>
        <w:ind/>
        <w:jc w:val="center"/>
        <w:rPr>
          <w:b w:val="1"/>
          <w:sz w:val="24"/>
        </w:rPr>
      </w:pPr>
      <w:r>
        <w:rPr>
          <w:b w:val="1"/>
          <w:sz w:val="24"/>
        </w:rPr>
        <w:drawing>
          <wp:anchor allowOverlap="true" behindDoc="true" distB="0" distL="0" distR="0" distT="0" layoutInCell="true" locked="false" relativeHeight="251658240" simplePos="false">
            <wp:simplePos x="0" y="0"/>
            <wp:positionH relativeFrom="margin">
              <wp:align>right</wp:align>
            </wp:positionH>
            <wp:positionV relativeFrom="paragraph">
              <wp:posOffset>95250</wp:posOffset>
            </wp:positionV>
            <wp:extent cx="5953125" cy="7096125"/>
            <wp:effectExtent b="0" l="0" r="0" t="0"/>
            <wp:wrapNone/>
            <wp:docPr hidden="false" id="6" name="Picture 6"/>
            <a:graphic>
              <a:graphicData uri="http://schemas.openxmlformats.org/drawingml/2006/picture">
                <pic:pic>
                  <pic:nvPicPr>
                    <pic:cNvPr hidden="false" id="5" name="Picture 5"/>
                    <pic:cNvPicPr preferRelativeResize="true"/>
                  </pic:nvPicPr>
                  <pic:blipFill>
                    <a:blip r:embed="rId3"/>
                    <a:srcRect b="26025" l="2267" r="5350" t="2779"/>
                    <a:stretch/>
                  </pic:blipFill>
                  <pic:spPr>
                    <a:xfrm flipH="false" flipV="false" rot="0">
                      <a:ext cx="5953125" cy="7096125"/>
                    </a:xfrm>
                    <a:prstGeom prst="rect"/>
                  </pic:spPr>
                </pic:pic>
              </a:graphicData>
            </a:graphic>
          </wp:anchor>
        </w:drawing>
      </w:r>
    </w:p>
    <w:p w14:paraId="B0010000">
      <w:pPr>
        <w:pStyle w:val="Style_1"/>
        <w:ind/>
        <w:jc w:val="center"/>
        <w:rPr>
          <w:b w:val="1"/>
          <w:color w:val="000000"/>
        </w:rPr>
      </w:pPr>
    </w:p>
    <w:p w14:paraId="B1010000">
      <w:pPr>
        <w:pStyle w:val="Style_1"/>
        <w:tabs>
          <w:tab w:leader="none" w:pos="708" w:val="clear"/>
          <w:tab w:leader="none" w:pos="8700" w:val="left"/>
        </w:tabs>
        <w:ind/>
        <w:rPr>
          <w:b w:val="1"/>
          <w:color w:val="000000"/>
        </w:rPr>
      </w:pPr>
      <w:r>
        <w:rPr>
          <w:b w:val="1"/>
          <w:color w:themeColor="text1" w:val="000000"/>
        </w:rPr>
        <w:tab/>
      </w:r>
    </w:p>
    <w:p w14:paraId="B2010000">
      <w:pPr>
        <w:pStyle w:val="Style_1"/>
        <w:ind/>
        <w:jc w:val="center"/>
      </w:pPr>
    </w:p>
    <w:p w14:paraId="B3010000">
      <w:pPr>
        <w:pStyle w:val="Style_1"/>
        <w:ind/>
        <w:jc w:val="center"/>
        <w:rPr>
          <w:b w:val="1"/>
          <w:color w:val="000000"/>
        </w:rPr>
      </w:pPr>
    </w:p>
    <w:p w14:paraId="B4010000">
      <w:pPr>
        <w:pStyle w:val="Style_1"/>
        <w:ind/>
        <w:jc w:val="center"/>
      </w:pPr>
    </w:p>
    <w:p w14:paraId="B5010000">
      <w:pPr>
        <w:pStyle w:val="Style_1"/>
        <w:ind/>
        <w:jc w:val="center"/>
      </w:pPr>
    </w:p>
    <w:p w14:paraId="B6010000">
      <w:pPr>
        <w:pStyle w:val="Style_1"/>
        <w:ind/>
        <w:jc w:val="center"/>
      </w:pPr>
    </w:p>
    <w:p w14:paraId="B7010000">
      <w:pPr>
        <w:pStyle w:val="Style_1"/>
        <w:ind/>
        <w:jc w:val="center"/>
      </w:pPr>
    </w:p>
    <w:p w14:paraId="B8010000">
      <w:pPr>
        <w:pStyle w:val="Style_1"/>
        <w:ind/>
        <w:jc w:val="center"/>
      </w:pPr>
    </w:p>
    <w:p w14:paraId="B9010000">
      <w:pPr>
        <w:pStyle w:val="Style_1"/>
        <w:ind/>
        <w:jc w:val="center"/>
      </w:pPr>
    </w:p>
    <w:p w14:paraId="BA010000">
      <w:pPr>
        <w:pStyle w:val="Style_1"/>
        <w:ind/>
        <w:jc w:val="center"/>
      </w:pPr>
    </w:p>
    <w:p w14:paraId="BB010000">
      <w:pPr>
        <w:pStyle w:val="Style_1"/>
        <w:ind/>
        <w:jc w:val="center"/>
      </w:pPr>
    </w:p>
    <w:p w14:paraId="BC010000">
      <w:pPr>
        <w:pStyle w:val="Style_1"/>
        <w:ind/>
        <w:jc w:val="center"/>
      </w:pPr>
    </w:p>
    <w:p w14:paraId="BD010000">
      <w:pPr>
        <w:pStyle w:val="Style_1"/>
        <w:ind/>
        <w:jc w:val="center"/>
      </w:pPr>
    </w:p>
    <w:p w14:paraId="BE010000">
      <w:pPr>
        <w:pStyle w:val="Style_1"/>
        <w:ind/>
        <w:jc w:val="center"/>
      </w:pPr>
    </w:p>
    <w:p w14:paraId="BF010000">
      <w:pPr>
        <w:pStyle w:val="Style_1"/>
        <w:ind/>
        <w:jc w:val="center"/>
      </w:pPr>
    </w:p>
    <w:p w14:paraId="C0010000">
      <w:pPr>
        <w:pStyle w:val="Style_1"/>
        <w:ind/>
        <w:jc w:val="center"/>
      </w:pPr>
    </w:p>
    <w:p w14:paraId="C1010000">
      <w:pPr>
        <w:pStyle w:val="Style_1"/>
        <w:ind/>
        <w:jc w:val="center"/>
      </w:pPr>
    </w:p>
    <w:p w14:paraId="C2010000">
      <w:pPr>
        <w:pStyle w:val="Style_1"/>
        <w:ind/>
        <w:jc w:val="center"/>
      </w:pPr>
    </w:p>
    <w:p w14:paraId="C3010000">
      <w:pPr>
        <w:pStyle w:val="Style_1"/>
        <w:ind/>
        <w:jc w:val="center"/>
      </w:pPr>
    </w:p>
    <w:p w14:paraId="C4010000">
      <w:pPr>
        <w:pStyle w:val="Style_1"/>
        <w:ind/>
        <w:jc w:val="center"/>
      </w:pPr>
    </w:p>
    <w:p w14:paraId="C5010000">
      <w:pPr>
        <w:pStyle w:val="Style_1"/>
        <w:ind/>
        <w:jc w:val="center"/>
      </w:pPr>
    </w:p>
    <w:p w14:paraId="C6010000">
      <w:pPr>
        <w:pStyle w:val="Style_1"/>
        <w:ind/>
        <w:jc w:val="center"/>
      </w:pPr>
    </w:p>
    <w:p w14:paraId="C7010000">
      <w:pPr>
        <w:pStyle w:val="Style_1"/>
        <w:ind/>
        <w:jc w:val="center"/>
      </w:pPr>
    </w:p>
    <w:p w14:paraId="C8010000">
      <w:pPr>
        <w:pStyle w:val="Style_1"/>
        <w:spacing w:after="0" w:before="0" w:line="240" w:lineRule="auto"/>
        <w:ind/>
        <w:jc w:val="center"/>
      </w:pPr>
      <w:r>
        <w:drawing>
          <wp:anchor allowOverlap="true" behindDoc="true" distB="0" distL="0" distR="0" distT="0" layoutInCell="true" locked="false" relativeHeight="251658240" simplePos="false">
            <wp:simplePos x="0" y="0"/>
            <wp:positionH relativeFrom="margin">
              <wp:align>right</wp:align>
            </wp:positionH>
            <wp:positionV relativeFrom="paragraph">
              <wp:posOffset>13334</wp:posOffset>
            </wp:positionV>
            <wp:extent cx="5968365" cy="788035"/>
            <wp:effectExtent b="0" l="0" r="0" t="0"/>
            <wp:wrapNone/>
            <wp:docPr hidden="false" id="8" name="Picture 8"/>
            <a:graphic>
              <a:graphicData uri="http://schemas.openxmlformats.org/drawingml/2006/picture">
                <pic:pic>
                  <pic:nvPicPr>
                    <pic:cNvPr hidden="false" id="7" name="Picture 7"/>
                    <pic:cNvPicPr preferRelativeResize="true"/>
                  </pic:nvPicPr>
                  <pic:blipFill>
                    <a:blip r:embed="rId4"/>
                    <a:srcRect b="10094" l="2644" r="3796" t="80788"/>
                    <a:stretch/>
                  </pic:blipFill>
                  <pic:spPr>
                    <a:xfrm flipH="false" flipV="false" rot="0">
                      <a:ext cx="5968365" cy="788035"/>
                    </a:xfrm>
                    <a:prstGeom prst="rect"/>
                  </pic:spPr>
                </pic:pic>
              </a:graphicData>
            </a:graphic>
          </wp:anchor>
        </w:drawing>
      </w:r>
    </w:p>
    <w:p w14:paraId="C9010000">
      <w:pPr>
        <w:pStyle w:val="Style_1"/>
        <w:spacing w:after="0" w:before="0" w:line="240" w:lineRule="auto"/>
        <w:ind/>
        <w:jc w:val="center"/>
      </w:pPr>
    </w:p>
    <w:p w14:paraId="CA010000">
      <w:pPr>
        <w:pStyle w:val="Style_1"/>
        <w:spacing w:after="0" w:before="0" w:line="240" w:lineRule="auto"/>
        <w:ind/>
        <w:jc w:val="center"/>
      </w:pPr>
    </w:p>
    <w:p w14:paraId="CB010000">
      <w:pPr>
        <w:pStyle w:val="Style_1"/>
        <w:spacing w:after="0" w:before="0" w:line="240" w:lineRule="auto"/>
        <w:ind/>
        <w:jc w:val="center"/>
      </w:pPr>
    </w:p>
    <w:p w14:paraId="CC010000">
      <w:pPr>
        <w:pStyle w:val="Style_1"/>
        <w:spacing w:after="0" w:before="0" w:line="240" w:lineRule="auto"/>
        <w:ind/>
        <w:jc w:val="center"/>
      </w:pPr>
    </w:p>
    <w:p w14:paraId="CD01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</w:p>
    <w:p w14:paraId="CE01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</w:p>
    <w:p w14:paraId="CF01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</w:p>
    <w:p w14:paraId="D001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</w:p>
    <w:p w14:paraId="D101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Раздел 4. Схема местоположения Памятника природы</w:t>
      </w:r>
    </w:p>
    <w:p w14:paraId="D201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</w:p>
    <w:p w14:paraId="D301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  <w:r>
        <w:drawing>
          <wp:inline>
            <wp:extent cx="5943600" cy="6905625"/>
            <wp:effectExtent b="0" l="0" r="0" t="0"/>
            <wp:docPr hidden="false" id="10" name="Picture 10"/>
            <a:graphic>
              <a:graphicData uri="http://schemas.openxmlformats.org/drawingml/2006/picture">
                <pic:pic>
                  <pic:nvPicPr>
                    <pic:cNvPr hidden="false" id="9" name="Picture 9"/>
                    <pic:cNvPicPr preferRelativeResize="true"/>
                  </pic:nvPicPr>
                  <pic:blipFill>
                    <a:blip r:embed="rId5"/>
                    <a:srcRect b="1201" l="1091" r="1787" t="547"/>
                    <a:stretch/>
                  </pic:blipFill>
                  <pic:spPr>
                    <a:xfrm flipH="false" flipV="false" rot="0">
                      <a:ext cx="5943600" cy="6905625"/>
                    </a:xfrm>
                    <a:prstGeom prst="rect"/>
                  </pic:spPr>
                </pic:pic>
              </a:graphicData>
            </a:graphic>
          </wp:inline>
        </w:drawing>
      </w:r>
    </w:p>
    <w:p w14:paraId="D401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</w:p>
    <w:p w14:paraId="D501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</w:p>
    <w:p w14:paraId="D601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</w:p>
    <w:p w14:paraId="D701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</w:p>
    <w:p w14:paraId="D801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</w:p>
    <w:p w14:paraId="D901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</w:p>
    <w:p w14:paraId="DA01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</w:p>
    <w:p w14:paraId="DB01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</w:p>
    <w:p w14:paraId="DC010000">
      <w:pPr>
        <w:pStyle w:val="Style_1"/>
        <w:spacing w:after="0" w:before="0" w:line="240" w:lineRule="auto"/>
        <w:ind/>
        <w:jc w:val="center"/>
        <w:rPr>
          <w:rFonts w:ascii="Times New Roman" w:hAnsi="Times New Roman"/>
          <w:sz w:val="28"/>
        </w:rPr>
      </w:pPr>
    </w:p>
    <w:sectPr>
      <w:headerReference r:id="rId1" w:type="default"/>
      <w:type w:val="nextPage"/>
      <w:pgSz w:h="16838" w:orient="portrait" w:w="11906"/>
      <w:pgMar w:bottom="851" w:footer="0" w:gutter="0" w:header="709" w:left="1418" w:right="851" w:top="1276"/>
      <w:pgNumType w:fmt="decimal" w:start="1"/>
      <w:titlePg/>
    </w:sectPr>
  </w:body>
</w:document>
</file>

<file path=word/fontTable.xml><?xml version="1.0" encoding="utf-8"?>
<w:fonts xmlns:w="http://schemas.openxmlformats.org/wordprocessingml/2006/main">
  <w:font w:name="Cambria">
    <w:panose1 w:val="02040503050406030204"/>
    <w:charset w:val="00"/>
    <w:family w:val="auto"/>
    <w:pitch w:val="variable"/>
    <w:sig w:csb0="0000019F" w:csb1="00000000" w:usb0="E00002FF" w:usb1="400004FF" w:usb2="00000000" w:usb3="00000000"/>
  </w:font>
  <w:font w:name="ＭＳ 明朝">
    <w:panose1 w:val="00000000000000000000"/>
    <w:charset w:val="80"/>
    <w:family w:val="roman"/>
    <w:notTrueType/>
    <w:pitch w:val="fixed"/>
    <w:sig w:csb0="00020000" w:csb1="00000000" w:usb0="00000001" w:usb1="08070000" w:usb2="00000010" w:usb3="00000000"/>
  </w:font>
  <w:font w:name="Times New Roman">
    <w:panose1 w:val="02020603050405020304"/>
    <w:charset w:val="00"/>
    <w:family w:val="auto"/>
    <w:pitch w:val="variable"/>
    <w:sig w:csb0="00000001" w:csb1="00000000" w:usb0="00000003" w:usb1="00000000" w:usb2="00000000" w:usb3="00000000"/>
  </w:font>
  <w:font w:name="Calibri">
    <w:panose1 w:val="020F0502020204030204"/>
    <w:charset w:val="00"/>
    <w:family w:val="auto"/>
    <w:pitch w:val="variable"/>
    <w:sig w:csb0="0000019F" w:csb1="00000000" w:usb0="E10002FF" w:usb1="4000ACFF" w:usb2="00000009" w:usb3="00000000"/>
  </w:font>
  <w:font w:name="ＭＳ ゴシック">
    <w:panose1 w:val="00000000000000000000"/>
    <w:charset w:val="80"/>
    <w:family w:val="modern"/>
    <w:notTrueType/>
    <w:pitch w:val="fixed"/>
    <w:sig w:csb0="00020000" w:csb1="00000000" w:usb0="00000001" w:usb1="08070000" w:usb2="00000010" w:usb3="00000000"/>
  </w:font>
  <w:font w:name="Consolas">
    <w:panose1 w:val="020B0609020204030204"/>
    <w:charset w:val="00"/>
    <w:family w:val="auto"/>
    <w:pitch w:val="variable"/>
    <w:sig w:csb0="0000019F" w:csb1="00000000" w:usb0="E10002FF" w:usb1="4000FCFF" w:usb2="00000009" w:usb3="00000000"/>
  </w:font>
  <w:font w:name="Arial">
    <w:panose1 w:val="020B0604020202020204"/>
    <w:charset w:val="00"/>
    <w:family w:val="auto"/>
    <w:pitch w:val="variable"/>
    <w:sig w:csb0="00000001" w:csb1="00000000" w:usb0="00000003" w:usb1="00000000" w:usb2="00000000" w:usb3="00000000"/>
  </w:font>
</w:fonts>
</file>

<file path=word/header1.xml><?xml version="1.0" encoding="utf-8"?>
<w:hdr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4="http://schemas.microsoft.com/office/spreadsheetml/2009/9/main" xmlns:xdr="http://schemas.openxmlformats.org/drawingml/2006/spreadsheetDrawing" xmlns:xm="http://schemas.microsoft.com/office/excel/2006/main" mc:Ignorable="co co-ooxml w14 x14 w15">
  <w:p>
    <w:pPr>
      <w:framePr w:hAnchor="margin" w:vAnchor="text" w:wrap="around" w:xAlign="left" w:y="1"/>
    </w:pPr>
    <w:r>
      <w:fldChar w:fldCharType="begin"/>
    </w:r>
    <w:r>
      <w:instrText xml:space="preserve">PAGE </w:instrText>
    </w:r>
    <w:r>
      <w:fldChar w:fldCharType="separate"/>
    </w:r>
    <w:r>
      <w:fldChar w:fldCharType="end"/>
    </w:r>
  </w:p>
  <w:p w14:paraId="01000000">
    <w:pPr>
      <w:pStyle w:val="Style_1"/>
      <w:widowControl w:val="1"/>
      <w:spacing w:after="160" w:before="0" w:line="264" w:lineRule="auto"/>
      <w:ind w:firstLine="0" w:left="0" w:right="0"/>
      <w:jc w:val="left"/>
    </w:pPr>
    <w:r>
      <mc:AlternateContent>
        <mc:Choice Requires="wps">
          <w:drawing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4="http://schemas.microsoft.com/office/spreadsheetml/2009/9/main" xmlns:xdr="http://schemas.openxmlformats.org/drawingml/2006/spreadsheetDrawing" xmlns:xm="http://schemas.microsoft.com/office/excel/2006/main">
            <wp:anchor allowOverlap="true" behindDoc="false" distB="0" distL="0" distR="0" distT="0" layoutInCell="true" locked="false" relativeHeight="251658240" simplePos="false">
              <wp:simplePos x="0" y="0"/>
              <wp:positionH relativeFrom="margin">
                <wp:align>center</wp:align>
              </wp:positionH>
              <wp:positionV relativeFrom="paragraph">
                <wp:posOffset>635</wp:posOffset>
              </wp:positionV>
              <wp:extent cx="178435" cy="203200"/>
              <wp:wrapSquare distB="0" distL="0" distR="0" distT="0" wrapText="bothSides"/>
              <wp:docPr hidden="false" id="1" name="Picture 1"/>
              <a:graphic>
                <a:graphicData uri="http://schemas.microsoft.com/office/word/2010/wordprocessingShape">
                  <wps:wsp>
                    <wps:cNvSpPr txBox="false"/>
                    <wps:spPr>
                      <a:xfrm flipH="false" flipV="false" rot="0">
                        <a:off x="0" y="0"/>
                        <a:ext cx="178435" cy="20320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txbx>
                      <w:txbxContent>
                        <w:p w14:paraId="02000000">
                          <w:pPr>
                            <w:pStyle w:val="Style_1"/>
                            <w:spacing w:after="160" w:before="0"/>
                            <w:ind/>
                            <w:rPr>
                              <w:rFonts w:ascii="Times New Roman" w:hAnsi="Times New Roman"/>
                              <w:sz w:val="28"/>
                            </w:rPr>
                          </w:pPr>
                        </w:p>
                      </w:txbxContent>
                    </wps:txbx>
                    <wps:bodyPr anchor="t" bIns="0" lIns="0" rIns="0" tIns="0">
                      <a:spAutoFit/>
                    </wps:bodyPr>
                  </wps:wsp>
                </a:graphicData>
              </a:graphic>
            </wp:anchor>
          </w:drawing>
        </mc:Choice>
        <mc:Fallback>
          <w:pict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4="http://schemas.microsoft.com/office/spreadsheetml/2009/9/main" xmlns:xdr="http://schemas.openxmlformats.org/drawingml/2006/spreadsheetDrawing" xmlns:xm="http://schemas.microsoft.com/office/excel/2006/main"/>
        </mc:Fallback>
      </mc:AlternateContent>
    </w:r>
    <w:r>
      <mc:AlternateContent>
        <mc:Choice Requires="wps">
          <w:drawing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4="http://schemas.microsoft.com/office/spreadsheetml/2009/9/main" xmlns:xdr="http://schemas.openxmlformats.org/drawingml/2006/spreadsheetDrawing" xmlns:xm="http://schemas.microsoft.com/office/excel/2006/main">
            <wp:anchor allowOverlap="true" behindDoc="false" distB="635" distL="0" distR="0" distT="0" layoutInCell="true" locked="false" relativeHeight="251658240" simplePos="false">
              <wp:simplePos x="0" y="0"/>
              <wp:positionH relativeFrom="margin">
                <wp:align>center</wp:align>
              </wp:positionH>
              <wp:positionV relativeFrom="paragraph">
                <wp:posOffset>635</wp:posOffset>
              </wp:positionV>
              <wp:extent cx="194945" cy="173990"/>
              <wp:wrapSquare distB="635" distL="0" distR="0" distT="0" wrapText="bothSides"/>
              <wp:docPr hidden="false" id="2" name="Picture 2"/>
              <a:graphic>
                <a:graphicData uri="http://schemas.microsoft.com/office/word/2010/wordprocessingShape">
                  <wps:wsp>
                    <wps:cNvSpPr txBox="false"/>
                    <wps:spPr>
                      <a:xfrm flipH="false" flipV="false" rot="0">
                        <a:off x="0" y="0"/>
                        <a:ext cx="194945" cy="17399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txbx>
                      <w:txbxContent>
                        <w:p w14:paraId="03000000">
                          <w:pPr>
                            <w:pStyle w:val="Style_1"/>
                            <w:spacing w:after="160" w:before="0"/>
                            <w:ind/>
                            <w:rPr>
                              <w:rFonts w:ascii="Times New Roman" w:hAnsi="Times New Roman"/>
                              <w:sz w:val="24"/>
                            </w:rPr>
                          </w:pPr>
                        </w:p>
                      </w:txbxContent>
                    </wps:txbx>
                    <wps:bodyPr anchor="t" bIns="0" lIns="0" rIns="0" tIns="0">
                      <a:spAutoFit/>
                    </wps:bodyPr>
                  </wps:wsp>
                </a:graphicData>
              </a:graphic>
            </wp:anchor>
          </w:drawing>
        </mc:Choice>
        <mc:Fallback>
          <w:pict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4="http://schemas.microsoft.com/office/spreadsheetml/2009/9/main" xmlns:xdr="http://schemas.openxmlformats.org/drawingml/2006/spreadsheetDrawing" xmlns:xm="http://schemas.microsoft.com/office/excel/2006/main"/>
        </mc:Fallback>
      </mc:AlternateContent>
    </w:r>
  </w:p>
</w:hdr>
</file>

<file path=word/numbering.xml><?xml version="1.0" encoding="utf-8"?>
<w:numbering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4="http://schemas.microsoft.com/office/spreadsheetml/2009/9/main" xmlns:xdr="http://schemas.openxmlformats.org/drawingml/2006/spreadsheetDrawing" xmlns:xm="http://schemas.microsoft.com/office/excel/2006/main" mc:Ignorable="co co-ooxml w14 x14 w15">
  <w:abstractNum w:abstractNumId="0">
    <w:lvl w:ilvl="0">
      <w:start w:val="1"/>
      <w:numFmt w:val="decimal"/>
      <w:lvlText w:val="%1)"/>
      <w:lvlJc w:val="left"/>
      <w:pPr>
        <w:tabs>
          <w:tab w:leader="none" w:pos="0" w:val="left"/>
        </w:tabs>
        <w:ind w:hanging="360" w:left="720"/>
      </w:pPr>
    </w:lvl>
    <w:lvl w:ilvl="1">
      <w:start w:val="1"/>
      <w:numFmt w:val="russianLower"/>
      <w:lvlText w:val="%2)"/>
      <w:lvlJc w:val="left"/>
      <w:pPr>
        <w:tabs>
          <w:tab w:leader="none" w:pos="0" w:val="left"/>
        </w:tabs>
        <w:ind w:hanging="360" w:left="1440"/>
      </w:pPr>
    </w:lvl>
    <w:lvl w:ilvl="2">
      <w:start w:val="1"/>
      <w:numFmt w:val="lowerRoman"/>
      <w:lvlText w:val="%3)"/>
      <w:lvlJc w:val="right"/>
      <w:pPr>
        <w:tabs>
          <w:tab w:leader="none" w:pos="0" w:val="left"/>
        </w:tabs>
        <w:ind w:hanging="360" w:left="2160"/>
      </w:pPr>
    </w:lvl>
    <w:lvl w:ilvl="3">
      <w:start w:val="1"/>
      <w:numFmt w:val="decimal"/>
      <w:lvlText w:val="%4)"/>
      <w:lvlJc w:val="left"/>
      <w:pPr>
        <w:tabs>
          <w:tab w:leader="none" w:pos="0" w:val="left"/>
        </w:tabs>
        <w:ind w:hanging="360" w:left="2880"/>
      </w:pPr>
    </w:lvl>
    <w:lvl w:ilvl="4">
      <w:start w:val="1"/>
      <w:numFmt w:val="russianLower"/>
      <w:lvlText w:val="%5)"/>
      <w:lvlJc w:val="left"/>
      <w:pPr>
        <w:tabs>
          <w:tab w:leader="none" w:pos="0" w:val="left"/>
        </w:tabs>
        <w:ind w:hanging="360" w:left="3600"/>
      </w:pPr>
    </w:lvl>
    <w:lvl w:ilvl="5">
      <w:start w:val="1"/>
      <w:numFmt w:val="lowerRoman"/>
      <w:lvlText w:val="%6)"/>
      <w:lvlJc w:val="right"/>
      <w:pPr>
        <w:tabs>
          <w:tab w:leader="none" w:pos="0" w:val="left"/>
        </w:tabs>
        <w:ind w:hanging="360" w:left="4320"/>
      </w:pPr>
    </w:lvl>
    <w:lvl w:ilvl="6">
      <w:start w:val="1"/>
      <w:numFmt w:val="decimal"/>
      <w:lvlText w:val="%7."/>
      <w:lvlJc w:val="left"/>
      <w:pPr>
        <w:tabs>
          <w:tab w:leader="none" w:pos="0" w:val="left"/>
        </w:tabs>
        <w:ind w:hanging="360" w:left="5040"/>
      </w:pPr>
    </w:lvl>
    <w:lvl w:ilvl="7">
      <w:start w:val="1"/>
      <w:numFmt w:val="russianLower"/>
      <w:lvlText w:val="%8."/>
      <w:lvlJc w:val="left"/>
      <w:pPr>
        <w:tabs>
          <w:tab w:leader="none" w:pos="0" w:val="left"/>
        </w:tabs>
        <w:ind w:hanging="360" w:left="5760"/>
      </w:pPr>
    </w:lvl>
    <w:lvl w:ilvl="8">
      <w:start w:val="1"/>
      <w:numFmt w:val="lowerRoman"/>
      <w:lvlText w:val="%9."/>
      <w:lvlJc w:val="right"/>
      <w:pPr>
        <w:tabs>
          <w:tab w:leader="none" w:pos="0" w:val="left"/>
        </w:tabs>
        <w:ind w:hanging="360" w:left="6480"/>
      </w:pPr>
    </w:lvl>
  </w:abstractNum>
  <w:abstractNum w:abstractNumId="1">
    <w:lvl w:ilvl="0">
      <w:start w:val="1"/>
      <w:numFmt w:val="russianLower"/>
      <w:lvlText w:val="%1)"/>
      <w:lvlJc w:val="left"/>
      <w:pPr>
        <w:tabs>
          <w:tab w:leader="none" w:pos="0" w:val="left"/>
        </w:tabs>
        <w:ind w:hanging="360" w:left="720"/>
      </w:pPr>
    </w:lvl>
    <w:lvl w:ilvl="1">
      <w:start w:val="1"/>
      <w:numFmt w:val="decimal"/>
      <w:lvlText w:val="%2)"/>
      <w:lvlJc w:val="left"/>
      <w:pPr>
        <w:tabs>
          <w:tab w:leader="none" w:pos="0" w:val="left"/>
        </w:tabs>
        <w:ind w:hanging="360" w:left="1440"/>
      </w:pPr>
    </w:lvl>
    <w:lvl w:ilvl="2">
      <w:start w:val="1"/>
      <w:numFmt w:val="lowerRoman"/>
      <w:lvlText w:val="%3)"/>
      <w:lvlJc w:val="right"/>
      <w:pPr>
        <w:tabs>
          <w:tab w:leader="none" w:pos="0" w:val="left"/>
        </w:tabs>
        <w:ind w:hanging="360" w:left="2160"/>
      </w:pPr>
    </w:lvl>
    <w:lvl w:ilvl="3">
      <w:start w:val="1"/>
      <w:numFmt w:val="russianLower"/>
      <w:lvlText w:val="%4)"/>
      <w:lvlJc w:val="left"/>
      <w:pPr>
        <w:tabs>
          <w:tab w:leader="none" w:pos="0" w:val="left"/>
        </w:tabs>
        <w:ind w:hanging="360" w:left="2880"/>
      </w:pPr>
    </w:lvl>
    <w:lvl w:ilvl="4">
      <w:start w:val="1"/>
      <w:numFmt w:val="decimal"/>
      <w:lvlText w:val="%5)"/>
      <w:lvlJc w:val="left"/>
      <w:pPr>
        <w:tabs>
          <w:tab w:leader="none" w:pos="0" w:val="left"/>
        </w:tabs>
        <w:ind w:hanging="360" w:left="3600"/>
      </w:pPr>
    </w:lvl>
    <w:lvl w:ilvl="5">
      <w:start w:val="1"/>
      <w:numFmt w:val="lowerRoman"/>
      <w:lvlText w:val="%6)"/>
      <w:lvlJc w:val="right"/>
      <w:pPr>
        <w:tabs>
          <w:tab w:leader="none" w:pos="0" w:val="left"/>
        </w:tabs>
        <w:ind w:hanging="360" w:left="4320"/>
      </w:pPr>
    </w:lvl>
    <w:lvl w:ilvl="6">
      <w:start w:val="1"/>
      <w:numFmt w:val="russianLower"/>
      <w:lvlText w:val="%7)"/>
      <w:lvlJc w:val="left"/>
      <w:pPr>
        <w:tabs>
          <w:tab w:leader="none" w:pos="0" w:val="left"/>
        </w:tabs>
        <w:ind w:hanging="360" w:left="5040"/>
      </w:pPr>
    </w:lvl>
    <w:lvl w:ilvl="7">
      <w:start w:val="1"/>
      <w:numFmt w:val="decimal"/>
      <w:lvlText w:val="%8)"/>
      <w:lvlJc w:val="left"/>
      <w:pPr>
        <w:tabs>
          <w:tab w:leader="none" w:pos="0" w:val="left"/>
        </w:tabs>
        <w:ind w:hanging="360" w:left="5760"/>
      </w:pPr>
    </w:lvl>
    <w:lvl w:ilvl="8">
      <w:start w:val="1"/>
      <w:numFmt w:val="lowerRoman"/>
      <w:lvlText w:val="%9)"/>
      <w:lvlJc w:val="right"/>
      <w:pPr>
        <w:tabs>
          <w:tab w:leader="none" w:pos="0" w:val="left"/>
        </w:tabs>
        <w:ind w:hanging="360" w:left="64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4="http://schemas.microsoft.com/office/spreadsheetml/2009/9/main" xmlns:xdr="http://schemas.openxmlformats.org/drawingml/2006/spreadsheetDrawing" xmlns:xm="http://schemas.microsoft.com/office/excel/2006/main" mc:Ignorable="co co-ooxml w14 x14 w15">
  <w:defaultTabStop w:val="708"/>
  <w:compat>
    <w:compatSetting w:name="compatibilityMode" w:uri="http://schemas.microsoft.com/office/word" w:val="15"/>
  </w:compat>
  <w:clrSchemeMapping w:accent1="accent1" w:accent2="accent2" w:accent3="accent3" w:accent4="accent4" w:accent5="accent5" w:accent6="accent6" w:bg1="light1" w:bg2="light2" w:followedHyperlink="followedHyperlink" w:hyperlink="hyperlink" w:t1="dark1" w:t2="dark2"/>
</w:settings>
</file>

<file path=word/styles.xml><?xml version="1.0" encoding="utf-8"?>
<w:styles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4="http://schemas.microsoft.com/office/spreadsheetml/2009/9/main" xmlns:xdr="http://schemas.openxmlformats.org/drawingml/2006/spreadsheetDrawing" xmlns:xm="http://schemas.microsoft.com/office/excel/2006/main" mc:Ignorable="co co-ooxml w14 x14 w15">
  <w:docDefaults>
    <w:rPrDefault>
      <w:rPr>
        <w:rFonts w:asciiTheme="minorAscii" w:hAnsiTheme="minorHAnsi"/>
        <w:color w:val="000000"/>
        <w:spacing w:val="0"/>
        <w:sz w:val="22"/>
      </w:rPr>
    </w:rPrDefault>
    <w:pPrDefault>
      <w:pPr>
        <w:spacing w:after="0" w:before="0" w:line="240" w:lineRule="auto"/>
        <w:ind w:firstLine="0" w:left="0" w:right="0"/>
        <w:jc w:val="left"/>
      </w:pPr>
    </w:pPrDefault>
  </w:docDefaults>
  <w:latentStyles w:count="24" w:defLockedState="0" w:defQFormat="0" w:defSemiHidden="1" w:defUIPriority="99" w:defUnhideWhenUsed="1">
    <w:lsdException w:name="Normal" w:qFormat="1" w:semiHidden="0" w:uiPriority="0" w:unhideWhenUsed="0"/>
    <w:lsdException w:name="heading 1" w:qFormat="1" w:semiHidden="0" w:uiPriority="9" w:unhideWhenUsed="0"/>
    <w:lsdException w:name="heading 2" w:qFormat="1" w:semiHidden="0" w:uiPriority="9" w:unhideWhenUsed="0"/>
    <w:lsdException w:name="heading 3" w:qFormat="1" w:semiHidden="0" w:uiPriority="9" w:unhideWhenUsed="0"/>
    <w:lsdException w:name="heading 4" w:qFormat="1" w:semiHidden="0" w:uiPriority="9" w:unhideWhenUsed="0"/>
    <w:lsdException w:name="heading 5" w:qFormat="1" w:semiHidden="0" w:uiPriority="9" w:unhideWhenUsed="0"/>
    <w:lsdException w:name="heading 6" w:qFormat="1" w:semiHidden="1" w:uiPriority="9" w:unhideWhenUsed="1"/>
    <w:lsdException w:name="heading 7" w:qFormat="1" w:semiHidden="1" w:uiPriority="9" w:unhideWhenUsed="1"/>
    <w:lsdException w:name="heading 8" w:qFormat="1" w:semiHidden="1" w:uiPriority="9" w:unhideWhenUsed="1"/>
    <w:lsdException w:name="heading 9" w:qFormat="1" w:semiHidden="1" w:uiPriority="9" w:unhideWhenUsed="1"/>
    <w:lsdException w:name="Title" w:qFormat="1" w:semiHidden="0" w:uiPriority="10" w:unhideWhenUsed="0"/>
    <w:lsdException w:name="Subtitle" w:qFormat="1" w:semiHidden="0" w:uiPriority="11" w:unhideWhenUsed="0"/>
    <w:lsdException w:name="Header and Footer" w:qFormat="0" w:semiHidden="0" w:unhideWhenUsed="0"/>
    <w:lsdException w:name="Footnote" w:qFormat="0" w:semiHidden="0" w:unhideWhenUsed="0"/>
    <w:lsdException w:name="toc 1" w:qFormat="0" w:semiHidden="0" w:uiPriority="39" w:unhideWhenUsed="0"/>
    <w:lsdException w:name="toc 2" w:qFormat="0" w:semiHidden="0" w:uiPriority="39" w:unhideWhenUsed="0"/>
    <w:lsdException w:name="toc 3" w:qFormat="0" w:semiHidden="0" w:uiPriority="39" w:unhideWhenUsed="0"/>
    <w:lsdException w:name="toc 4" w:qFormat="0" w:semiHidden="0" w:uiPriority="39" w:unhideWhenUsed="0"/>
    <w:lsdException w:name="toc 5" w:qFormat="0" w:semiHidden="0" w:uiPriority="39" w:unhideWhenUsed="0"/>
    <w:lsdException w:name="toc 6" w:qFormat="0" w:semiHidden="0" w:uiPriority="39" w:unhideWhenUsed="0"/>
    <w:lsdException w:name="toc 7" w:qFormat="0" w:semiHidden="0" w:uiPriority="39" w:unhideWhenUsed="0"/>
    <w:lsdException w:name="toc 8" w:qFormat="0" w:semiHidden="0" w:uiPriority="39" w:unhideWhenUsed="0"/>
    <w:lsdException w:name="toc 9" w:qFormat="0" w:semiHidden="0" w:uiPriority="39" w:unhideWhenUsed="0"/>
    <w:lsdException w:name="Hyperlink" w:qFormat="0" w:semiHidden="0" w:unhideWhenUsed="0"/>
  </w:latentStyles>
  <w:style w:default="1" w:styleId="Style_1" w:type="paragraph">
    <w:name w:val="Normal"/>
    <w:link w:val="Style_1_ch"/>
    <w:uiPriority w:val="0"/>
    <w:qFormat/>
    <w:pPr>
      <w:widowControl w:val="1"/>
      <w:spacing w:after="160" w:before="0" w:line="264" w:lineRule="auto"/>
      <w:ind w:firstLine="0" w:left="0" w:right="0"/>
      <w:jc w:val="left"/>
    </w:pPr>
    <w:rPr>
      <w:rFonts w:asciiTheme="minorAscii" w:hAnsiTheme="minorHAnsi"/>
      <w:color w:val="000000"/>
      <w:spacing w:val="0"/>
      <w:sz w:val="22"/>
    </w:rPr>
  </w:style>
  <w:style w:default="1" w:styleId="Style_1_ch" w:type="character">
    <w:name w:val="Normal"/>
    <w:link w:val="Style_1"/>
    <w:rPr>
      <w:rFonts w:asciiTheme="minorAscii" w:hAnsiTheme="minorHAnsi"/>
      <w:color w:val="000000"/>
      <w:spacing w:val="0"/>
      <w:sz w:val="22"/>
    </w:rPr>
  </w:style>
  <w:style w:styleId="Style_4" w:type="paragraph">
    <w:name w:val="Header"/>
    <w:link w:val="Style_4_ch"/>
  </w:style>
  <w:style w:styleId="Style_4_ch" w:type="character">
    <w:name w:val="Header"/>
    <w:link w:val="Style_4"/>
  </w:style>
  <w:style w:styleId="Style_5" w:type="paragraph">
    <w:name w:val="Колонтитул"/>
    <w:link w:val="Style_5_ch"/>
    <w:pPr>
      <w:widowControl w:val="1"/>
      <w:spacing w:after="0" w:before="0" w:line="240" w:lineRule="auto"/>
      <w:ind w:firstLine="0" w:left="0" w:right="0"/>
      <w:jc w:val="left"/>
    </w:pPr>
    <w:rPr>
      <w:rFonts w:ascii="XO Thames" w:hAnsi="XO Thames"/>
      <w:color w:val="000000"/>
      <w:spacing w:val="0"/>
      <w:sz w:val="20"/>
    </w:rPr>
  </w:style>
  <w:style w:styleId="Style_5_ch" w:type="character">
    <w:name w:val="Колонтитул"/>
    <w:link w:val="Style_5"/>
    <w:rPr>
      <w:rFonts w:ascii="XO Thames" w:hAnsi="XO Thames"/>
      <w:color w:val="000000"/>
      <w:spacing w:val="0"/>
      <w:sz w:val="20"/>
    </w:rPr>
  </w:style>
  <w:style w:styleId="Style_6" w:type="paragraph">
    <w:name w:val="toc 2"/>
    <w:next w:val="Style_1"/>
    <w:link w:val="Style_6_ch"/>
    <w:uiPriority w:val="39"/>
    <w:pPr>
      <w:widowControl w:val="1"/>
      <w:spacing w:after="160" w:before="0" w:line="264" w:lineRule="auto"/>
      <w:ind w:firstLine="0" w:left="200" w:right="0"/>
      <w:jc w:val="left"/>
    </w:pPr>
    <w:rPr>
      <w:rFonts w:ascii="XO Thames" w:hAnsi="XO Thames"/>
      <w:color w:val="000000"/>
      <w:spacing w:val="0"/>
      <w:sz w:val="28"/>
    </w:rPr>
  </w:style>
  <w:style w:styleId="Style_6_ch" w:type="character">
    <w:name w:val="toc 2"/>
    <w:link w:val="Style_6"/>
    <w:rPr>
      <w:rFonts w:ascii="XO Thames" w:hAnsi="XO Thames"/>
      <w:color w:val="000000"/>
      <w:spacing w:val="0"/>
      <w:sz w:val="28"/>
    </w:rPr>
  </w:style>
  <w:style w:styleId="Style_7" w:type="paragraph">
    <w:name w:val="Contents 8"/>
    <w:link w:val="Style_7_ch"/>
    <w:pPr>
      <w:widowControl w:val="1"/>
      <w:spacing w:after="0" w:before="0" w:line="240" w:lineRule="auto"/>
      <w:ind w:firstLine="0" w:left="0" w:right="0"/>
      <w:jc w:val="left"/>
    </w:pPr>
    <w:rPr>
      <w:rFonts w:ascii="XO Thames" w:hAnsi="XO Thames"/>
      <w:color w:val="000000"/>
      <w:spacing w:val="0"/>
      <w:sz w:val="28"/>
    </w:rPr>
  </w:style>
  <w:style w:styleId="Style_7_ch" w:type="character">
    <w:name w:val="Contents 8"/>
    <w:link w:val="Style_7"/>
    <w:rPr>
      <w:rFonts w:ascii="XO Thames" w:hAnsi="XO Thames"/>
      <w:color w:val="000000"/>
      <w:spacing w:val="0"/>
      <w:sz w:val="28"/>
    </w:rPr>
  </w:style>
  <w:style w:styleId="Style_8" w:type="paragraph">
    <w:name w:val="Contents 7"/>
    <w:link w:val="Style_8_ch"/>
    <w:pPr>
      <w:widowControl w:val="1"/>
      <w:spacing w:after="0" w:before="0" w:line="240" w:lineRule="auto"/>
      <w:ind w:firstLine="0" w:left="0" w:right="0"/>
      <w:jc w:val="left"/>
    </w:pPr>
    <w:rPr>
      <w:rFonts w:ascii="XO Thames" w:hAnsi="XO Thames"/>
      <w:color w:val="000000"/>
      <w:spacing w:val="0"/>
      <w:sz w:val="28"/>
    </w:rPr>
  </w:style>
  <w:style w:styleId="Style_8_ch" w:type="character">
    <w:name w:val="Contents 7"/>
    <w:link w:val="Style_8"/>
    <w:rPr>
      <w:rFonts w:ascii="XO Thames" w:hAnsi="XO Thames"/>
      <w:color w:val="000000"/>
      <w:spacing w:val="0"/>
      <w:sz w:val="28"/>
    </w:rPr>
  </w:style>
  <w:style w:styleId="Style_9" w:type="paragraph">
    <w:name w:val="toc 4"/>
    <w:next w:val="Style_1"/>
    <w:link w:val="Style_9_ch"/>
    <w:uiPriority w:val="39"/>
    <w:pPr>
      <w:widowControl w:val="1"/>
      <w:spacing w:after="160" w:before="0" w:line="264" w:lineRule="auto"/>
      <w:ind w:firstLine="0" w:left="600" w:right="0"/>
      <w:jc w:val="left"/>
    </w:pPr>
    <w:rPr>
      <w:rFonts w:ascii="XO Thames" w:hAnsi="XO Thames"/>
      <w:color w:val="000000"/>
      <w:spacing w:val="0"/>
      <w:sz w:val="28"/>
    </w:rPr>
  </w:style>
  <w:style w:styleId="Style_9_ch" w:type="character">
    <w:name w:val="toc 4"/>
    <w:link w:val="Style_9"/>
    <w:rPr>
      <w:rFonts w:ascii="XO Thames" w:hAnsi="XO Thames"/>
      <w:color w:val="000000"/>
      <w:spacing w:val="0"/>
      <w:sz w:val="28"/>
    </w:rPr>
  </w:style>
  <w:style w:styleId="Style_10" w:type="paragraph">
    <w:name w:val="toc 6"/>
    <w:next w:val="Style_1"/>
    <w:link w:val="Style_10_ch"/>
    <w:uiPriority w:val="39"/>
    <w:pPr>
      <w:widowControl w:val="1"/>
      <w:spacing w:after="160" w:before="0" w:line="264" w:lineRule="auto"/>
      <w:ind w:firstLine="0" w:left="1000" w:right="0"/>
      <w:jc w:val="left"/>
    </w:pPr>
    <w:rPr>
      <w:rFonts w:ascii="XO Thames" w:hAnsi="XO Thames"/>
      <w:color w:val="000000"/>
      <w:spacing w:val="0"/>
      <w:sz w:val="28"/>
    </w:rPr>
  </w:style>
  <w:style w:styleId="Style_10_ch" w:type="character">
    <w:name w:val="toc 6"/>
    <w:link w:val="Style_10"/>
    <w:rPr>
      <w:rFonts w:ascii="XO Thames" w:hAnsi="XO Thames"/>
      <w:color w:val="000000"/>
      <w:spacing w:val="0"/>
      <w:sz w:val="28"/>
    </w:rPr>
  </w:style>
  <w:style w:styleId="Style_11" w:type="paragraph">
    <w:name w:val="Header"/>
    <w:basedOn w:val="Style_1"/>
    <w:link w:val="Style_11_ch"/>
    <w:pPr>
      <w:tabs>
        <w:tab w:leader="none" w:pos="708" w:val="clear"/>
        <w:tab w:leader="none" w:pos="4677" w:val="center"/>
        <w:tab w:leader="none" w:pos="9355" w:val="right"/>
      </w:tabs>
      <w:spacing w:after="0" w:before="0" w:line="240" w:lineRule="auto"/>
      <w:ind/>
    </w:pPr>
  </w:style>
  <w:style w:styleId="Style_11_ch" w:type="character">
    <w:name w:val="Header"/>
    <w:basedOn w:val="Style_1_ch"/>
    <w:link w:val="Style_11"/>
  </w:style>
  <w:style w:styleId="Style_12" w:type="paragraph">
    <w:name w:val="toc 7"/>
    <w:next w:val="Style_1"/>
    <w:link w:val="Style_12_ch"/>
    <w:uiPriority w:val="39"/>
    <w:pPr>
      <w:widowControl w:val="1"/>
      <w:spacing w:after="160" w:before="0" w:line="264" w:lineRule="auto"/>
      <w:ind w:firstLine="0" w:left="1200" w:right="0"/>
      <w:jc w:val="left"/>
    </w:pPr>
    <w:rPr>
      <w:rFonts w:ascii="XO Thames" w:hAnsi="XO Thames"/>
      <w:color w:val="000000"/>
      <w:spacing w:val="0"/>
      <w:sz w:val="28"/>
    </w:rPr>
  </w:style>
  <w:style w:styleId="Style_12_ch" w:type="character">
    <w:name w:val="toc 7"/>
    <w:link w:val="Style_12"/>
    <w:rPr>
      <w:rFonts w:ascii="XO Thames" w:hAnsi="XO Thames"/>
      <w:color w:val="000000"/>
      <w:spacing w:val="0"/>
      <w:sz w:val="28"/>
    </w:rPr>
  </w:style>
  <w:style w:styleId="Style_13" w:type="paragraph">
    <w:name w:val="List"/>
    <w:basedOn w:val="Style_14"/>
    <w:link w:val="Style_13_ch"/>
  </w:style>
  <w:style w:styleId="Style_13_ch" w:type="character">
    <w:name w:val="List"/>
    <w:basedOn w:val="Style_14_ch"/>
    <w:link w:val="Style_13"/>
  </w:style>
  <w:style w:styleId="Style_15" w:type="paragraph">
    <w:name w:val="Heading 5"/>
    <w:link w:val="Style_15_ch"/>
    <w:rPr>
      <w:rFonts w:ascii="XO Thames" w:hAnsi="XO Thames"/>
      <w:b w:val="1"/>
      <w:color w:val="000000"/>
      <w:spacing w:val="0"/>
      <w:sz w:val="22"/>
    </w:rPr>
  </w:style>
  <w:style w:styleId="Style_15_ch" w:type="character">
    <w:name w:val="Heading 5"/>
    <w:link w:val="Style_15"/>
    <w:rPr>
      <w:rFonts w:ascii="XO Thames" w:hAnsi="XO Thames"/>
      <w:b w:val="1"/>
      <w:color w:val="000000"/>
      <w:spacing w:val="0"/>
      <w:sz w:val="22"/>
    </w:rPr>
  </w:style>
  <w:style w:styleId="Style_16" w:type="paragraph">
    <w:name w:val="Internet link"/>
    <w:link w:val="Style_16_ch"/>
    <w:pPr>
      <w:widowControl w:val="1"/>
      <w:spacing w:after="0" w:before="0" w:line="240" w:lineRule="auto"/>
      <w:ind w:firstLine="0" w:left="0" w:right="0"/>
      <w:jc w:val="left"/>
    </w:pPr>
    <w:rPr>
      <w:rFonts w:ascii="Calibri" w:hAnsi="Calibri"/>
      <w:color w:val="0000FF"/>
      <w:spacing w:val="0"/>
      <w:sz w:val="22"/>
      <w:u w:val="single"/>
    </w:rPr>
  </w:style>
  <w:style w:styleId="Style_16_ch" w:type="character">
    <w:name w:val="Internet link"/>
    <w:link w:val="Style_16"/>
    <w:rPr>
      <w:rFonts w:ascii="Calibri" w:hAnsi="Calibri"/>
      <w:color w:val="0000FF"/>
      <w:spacing w:val="0"/>
      <w:sz w:val="22"/>
      <w:u w:val="single"/>
    </w:rPr>
  </w:style>
  <w:style w:styleId="Style_17" w:type="paragraph">
    <w:name w:val="heading 3"/>
    <w:next w:val="Style_1"/>
    <w:link w:val="Style_17_ch"/>
    <w:uiPriority w:val="9"/>
    <w:qFormat/>
    <w:pPr>
      <w:widowControl w:val="1"/>
      <w:spacing w:after="0" w:before="0" w:line="240" w:lineRule="auto"/>
      <w:ind w:firstLine="0" w:left="0" w:right="0"/>
      <w:jc w:val="left"/>
      <w:outlineLvl w:val="2"/>
    </w:pPr>
    <w:rPr>
      <w:rFonts w:ascii="XO Thames" w:hAnsi="XO Thames"/>
      <w:b w:val="1"/>
      <w:color w:val="000000"/>
      <w:spacing w:val="0"/>
      <w:sz w:val="26"/>
    </w:rPr>
  </w:style>
  <w:style w:styleId="Style_17_ch" w:type="character">
    <w:name w:val="heading 3"/>
    <w:link w:val="Style_17"/>
    <w:rPr>
      <w:rFonts w:ascii="XO Thames" w:hAnsi="XO Thames"/>
      <w:b w:val="1"/>
      <w:color w:val="000000"/>
      <w:spacing w:val="0"/>
      <w:sz w:val="26"/>
    </w:rPr>
  </w:style>
  <w:style w:styleId="Style_18" w:type="paragraph">
    <w:name w:val="Balloon Text"/>
    <w:basedOn w:val="Style_1"/>
    <w:link w:val="Style_18_ch"/>
    <w:pPr>
      <w:spacing w:after="0" w:before="0" w:line="240" w:lineRule="auto"/>
      <w:ind/>
    </w:pPr>
    <w:rPr>
      <w:rFonts w:ascii="Segoe UI" w:hAnsi="Segoe UI"/>
      <w:sz w:val="18"/>
    </w:rPr>
  </w:style>
  <w:style w:styleId="Style_18_ch" w:type="character">
    <w:name w:val="Balloon Text"/>
    <w:basedOn w:val="Style_1_ch"/>
    <w:link w:val="Style_18"/>
    <w:rPr>
      <w:rFonts w:ascii="Segoe UI" w:hAnsi="Segoe UI"/>
      <w:sz w:val="18"/>
    </w:rPr>
  </w:style>
  <w:style w:styleId="Style_19" w:type="paragraph">
    <w:name w:val="Heading 3"/>
    <w:link w:val="Style_19_ch"/>
    <w:rPr>
      <w:rFonts w:ascii="XO Thames" w:hAnsi="XO Thames"/>
      <w:b w:val="1"/>
      <w:sz w:val="26"/>
    </w:rPr>
  </w:style>
  <w:style w:styleId="Style_19_ch" w:type="character">
    <w:name w:val="Heading 3"/>
    <w:link w:val="Style_19"/>
    <w:rPr>
      <w:rFonts w:ascii="XO Thames" w:hAnsi="XO Thames"/>
      <w:b w:val="1"/>
      <w:sz w:val="26"/>
    </w:rPr>
  </w:style>
  <w:style w:styleId="Style_20" w:type="paragraph">
    <w:name w:val="Указатель"/>
    <w:basedOn w:val="Style_1"/>
    <w:link w:val="Style_20_ch"/>
  </w:style>
  <w:style w:styleId="Style_20_ch" w:type="character">
    <w:name w:val="Указатель"/>
    <w:basedOn w:val="Style_1_ch"/>
    <w:link w:val="Style_20"/>
  </w:style>
  <w:style w:styleId="Style_21" w:type="paragraph">
    <w:name w:val="Contents 2"/>
    <w:link w:val="Style_21_ch"/>
    <w:pPr>
      <w:widowControl w:val="1"/>
      <w:spacing w:after="0" w:before="0" w:line="240" w:lineRule="auto"/>
      <w:ind w:firstLine="0" w:left="0" w:right="0"/>
      <w:jc w:val="left"/>
    </w:pPr>
    <w:rPr>
      <w:rFonts w:ascii="XO Thames" w:hAnsi="XO Thames"/>
      <w:color w:val="000000"/>
      <w:spacing w:val="0"/>
      <w:sz w:val="28"/>
    </w:rPr>
  </w:style>
  <w:style w:styleId="Style_21_ch" w:type="character">
    <w:name w:val="Contents 2"/>
    <w:link w:val="Style_21"/>
    <w:rPr>
      <w:rFonts w:ascii="XO Thames" w:hAnsi="XO Thames"/>
      <w:color w:val="000000"/>
      <w:spacing w:val="0"/>
      <w:sz w:val="28"/>
    </w:rPr>
  </w:style>
  <w:style w:styleId="Style_22" w:type="paragraph">
    <w:name w:val="Основной шрифт абзаца1"/>
    <w:link w:val="Style_22_ch"/>
    <w:pPr>
      <w:widowControl w:val="1"/>
      <w:spacing w:after="160" w:before="0" w:line="264" w:lineRule="auto"/>
      <w:ind w:firstLine="0" w:left="0" w:right="0"/>
      <w:jc w:val="left"/>
    </w:pPr>
    <w:rPr>
      <w:rFonts w:asciiTheme="minorAscii" w:hAnsiTheme="minorHAnsi"/>
      <w:color w:val="000000"/>
      <w:spacing w:val="0"/>
      <w:sz w:val="22"/>
    </w:rPr>
  </w:style>
  <w:style w:styleId="Style_22_ch" w:type="character">
    <w:name w:val="Основной шрифт абзаца1"/>
    <w:link w:val="Style_22"/>
    <w:rPr>
      <w:rFonts w:asciiTheme="minorAscii" w:hAnsiTheme="minorHAnsi"/>
      <w:color w:val="000000"/>
      <w:spacing w:val="0"/>
      <w:sz w:val="22"/>
    </w:rPr>
  </w:style>
  <w:style w:styleId="Style_23" w:type="paragraph">
    <w:name w:val="Caption"/>
    <w:basedOn w:val="Style_1"/>
    <w:link w:val="Style_23_ch"/>
    <w:pPr>
      <w:spacing w:after="120" w:before="120"/>
      <w:ind/>
    </w:pPr>
    <w:rPr>
      <w:i w:val="1"/>
      <w:sz w:val="24"/>
    </w:rPr>
  </w:style>
  <w:style w:styleId="Style_23_ch" w:type="character">
    <w:name w:val="Caption"/>
    <w:basedOn w:val="Style_1_ch"/>
    <w:link w:val="Style_23"/>
    <w:rPr>
      <w:i w:val="1"/>
      <w:sz w:val="24"/>
    </w:rPr>
  </w:style>
  <w:style w:styleId="Style_24" w:type="paragraph">
    <w:name w:val="toc 3"/>
    <w:next w:val="Style_1"/>
    <w:link w:val="Style_24_ch"/>
    <w:uiPriority w:val="39"/>
    <w:pPr>
      <w:widowControl w:val="1"/>
      <w:spacing w:after="160" w:before="0" w:line="264" w:lineRule="auto"/>
      <w:ind w:firstLine="0" w:left="400" w:right="0"/>
      <w:jc w:val="left"/>
    </w:pPr>
    <w:rPr>
      <w:rFonts w:ascii="XO Thames" w:hAnsi="XO Thames"/>
      <w:color w:val="000000"/>
      <w:spacing w:val="0"/>
      <w:sz w:val="28"/>
    </w:rPr>
  </w:style>
  <w:style w:styleId="Style_24_ch" w:type="character">
    <w:name w:val="toc 3"/>
    <w:link w:val="Style_24"/>
    <w:rPr>
      <w:rFonts w:ascii="XO Thames" w:hAnsi="XO Thames"/>
      <w:color w:val="000000"/>
      <w:spacing w:val="0"/>
      <w:sz w:val="28"/>
    </w:rPr>
  </w:style>
  <w:style w:styleId="Style_25" w:type="paragraph">
    <w:name w:val="Subtitle"/>
    <w:next w:val="Style_1"/>
    <w:link w:val="Style_25_ch"/>
    <w:pPr>
      <w:widowControl w:val="1"/>
      <w:spacing w:after="0" w:before="0" w:line="240" w:lineRule="auto"/>
      <w:ind w:firstLine="0" w:left="0" w:right="0"/>
      <w:jc w:val="left"/>
    </w:pPr>
    <w:rPr>
      <w:rFonts w:ascii="XO Thames" w:hAnsi="XO Thames"/>
      <w:i w:val="1"/>
      <w:color w:val="000000"/>
      <w:spacing w:val="0"/>
      <w:sz w:val="24"/>
    </w:rPr>
  </w:style>
  <w:style w:styleId="Style_25_ch" w:type="character">
    <w:name w:val="Subtitle"/>
    <w:link w:val="Style_25"/>
    <w:rPr>
      <w:rFonts w:ascii="XO Thames" w:hAnsi="XO Thames"/>
      <w:i w:val="1"/>
      <w:color w:val="000000"/>
      <w:spacing w:val="0"/>
      <w:sz w:val="24"/>
    </w:rPr>
  </w:style>
  <w:style w:styleId="Style_26" w:type="paragraph">
    <w:name w:val="Заголовок"/>
    <w:basedOn w:val="Style_1"/>
    <w:next w:val="Style_14"/>
    <w:link w:val="Style_26_ch"/>
    <w:pPr>
      <w:keepNext w:val="1"/>
      <w:spacing w:after="120" w:before="240"/>
      <w:ind/>
    </w:pPr>
    <w:rPr>
      <w:rFonts w:ascii="Open Sans" w:hAnsi="Open Sans"/>
      <w:sz w:val="28"/>
    </w:rPr>
  </w:style>
  <w:style w:styleId="Style_26_ch" w:type="character">
    <w:name w:val="Заголовок"/>
    <w:basedOn w:val="Style_1_ch"/>
    <w:link w:val="Style_26"/>
    <w:rPr>
      <w:rFonts w:ascii="Open Sans" w:hAnsi="Open Sans"/>
      <w:sz w:val="28"/>
    </w:rPr>
  </w:style>
  <w:style w:styleId="Style_27" w:type="paragraph">
    <w:name w:val="Обычный1"/>
    <w:link w:val="Style_27_ch"/>
    <w:pPr>
      <w:widowControl w:val="1"/>
      <w:spacing w:after="160" w:before="0" w:line="264" w:lineRule="auto"/>
      <w:ind w:firstLine="0" w:left="0" w:right="0"/>
      <w:jc w:val="left"/>
    </w:pPr>
    <w:rPr>
      <w:rFonts w:asciiTheme="minorAscii" w:hAnsiTheme="minorHAnsi"/>
      <w:color w:val="000000"/>
      <w:spacing w:val="0"/>
      <w:sz w:val="22"/>
    </w:rPr>
  </w:style>
  <w:style w:styleId="Style_27_ch" w:type="character">
    <w:name w:val="Обычный1"/>
    <w:link w:val="Style_27"/>
    <w:rPr>
      <w:rFonts w:asciiTheme="minorAscii" w:hAnsiTheme="minorHAnsi"/>
      <w:color w:val="000000"/>
      <w:spacing w:val="0"/>
      <w:sz w:val="22"/>
    </w:rPr>
  </w:style>
  <w:style w:styleId="Style_28" w:type="paragraph">
    <w:name w:val="Footer"/>
    <w:link w:val="Style_28_ch"/>
    <w:rPr>
      <w:rFonts w:ascii="Times New Roman" w:hAnsi="Times New Roman"/>
      <w:sz w:val="28"/>
    </w:rPr>
  </w:style>
  <w:style w:styleId="Style_28_ch" w:type="character">
    <w:name w:val="Footer"/>
    <w:link w:val="Style_28"/>
    <w:rPr>
      <w:rFonts w:ascii="Times New Roman" w:hAnsi="Times New Roman"/>
      <w:sz w:val="28"/>
    </w:rPr>
  </w:style>
  <w:style w:styleId="Style_29" w:type="paragraph">
    <w:name w:val="Contents 4"/>
    <w:link w:val="Style_29_ch"/>
    <w:pPr>
      <w:widowControl w:val="1"/>
      <w:spacing w:after="0" w:before="0" w:line="240" w:lineRule="auto"/>
      <w:ind w:firstLine="0" w:left="0" w:right="0"/>
      <w:jc w:val="left"/>
    </w:pPr>
    <w:rPr>
      <w:rFonts w:ascii="XO Thames" w:hAnsi="XO Thames"/>
      <w:color w:val="000000"/>
      <w:spacing w:val="0"/>
      <w:sz w:val="28"/>
    </w:rPr>
  </w:style>
  <w:style w:styleId="Style_29_ch" w:type="character">
    <w:name w:val="Contents 4"/>
    <w:link w:val="Style_29"/>
    <w:rPr>
      <w:rFonts w:ascii="XO Thames" w:hAnsi="XO Thames"/>
      <w:color w:val="000000"/>
      <w:spacing w:val="0"/>
      <w:sz w:val="28"/>
    </w:rPr>
  </w:style>
  <w:style w:styleId="Style_30" w:type="paragraph">
    <w:name w:val="heading 5"/>
    <w:next w:val="Style_1"/>
    <w:link w:val="Style_30_ch"/>
    <w:uiPriority w:val="9"/>
    <w:qFormat/>
    <w:pPr>
      <w:widowControl w:val="1"/>
      <w:spacing w:after="120" w:before="120" w:line="264" w:lineRule="auto"/>
      <w:ind w:firstLine="0" w:left="0" w:right="0"/>
      <w:jc w:val="both"/>
      <w:outlineLvl w:val="4"/>
    </w:pPr>
    <w:rPr>
      <w:rFonts w:ascii="XO Thames" w:hAnsi="XO Thames"/>
      <w:b w:val="1"/>
      <w:color w:val="000000"/>
      <w:spacing w:val="0"/>
      <w:sz w:val="22"/>
    </w:rPr>
  </w:style>
  <w:style w:styleId="Style_30_ch" w:type="character">
    <w:name w:val="heading 5"/>
    <w:link w:val="Style_30"/>
    <w:rPr>
      <w:rFonts w:ascii="XO Thames" w:hAnsi="XO Thames"/>
      <w:b w:val="1"/>
      <w:color w:val="000000"/>
      <w:spacing w:val="0"/>
      <w:sz w:val="22"/>
    </w:rPr>
  </w:style>
  <w:style w:styleId="Style_31" w:type="paragraph">
    <w:name w:val="Contents 9"/>
    <w:link w:val="Style_31_ch"/>
    <w:pPr>
      <w:widowControl w:val="1"/>
      <w:spacing w:after="0" w:before="0" w:line="240" w:lineRule="auto"/>
      <w:ind w:firstLine="0" w:left="0" w:right="0"/>
      <w:jc w:val="left"/>
    </w:pPr>
    <w:rPr>
      <w:rFonts w:ascii="XO Thames" w:hAnsi="XO Thames"/>
      <w:color w:val="000000"/>
      <w:spacing w:val="0"/>
      <w:sz w:val="28"/>
    </w:rPr>
  </w:style>
  <w:style w:styleId="Style_31_ch" w:type="character">
    <w:name w:val="Contents 9"/>
    <w:link w:val="Style_31"/>
    <w:rPr>
      <w:rFonts w:ascii="XO Thames" w:hAnsi="XO Thames"/>
      <w:color w:val="000000"/>
      <w:spacing w:val="0"/>
      <w:sz w:val="28"/>
    </w:rPr>
  </w:style>
  <w:style w:styleId="Style_32" w:type="paragraph">
    <w:name w:val="Гиперссылка1"/>
    <w:basedOn w:val="Style_22"/>
    <w:link w:val="Style_32_ch"/>
    <w:rPr>
      <w:color w:themeColor="hyperlink" w:val="0563C1"/>
      <w:u w:val="single"/>
    </w:rPr>
  </w:style>
  <w:style w:styleId="Style_32_ch" w:type="character">
    <w:name w:val="Гиперссылка1"/>
    <w:basedOn w:val="Style_22_ch"/>
    <w:link w:val="Style_32"/>
    <w:rPr>
      <w:color w:themeColor="hyperlink" w:val="0563C1"/>
      <w:u w:val="single"/>
    </w:rPr>
  </w:style>
  <w:style w:styleId="Style_33" w:type="paragraph">
    <w:name w:val="Contents 1"/>
    <w:link w:val="Style_33_ch"/>
    <w:pPr>
      <w:widowControl w:val="1"/>
      <w:spacing w:after="0" w:before="0" w:line="240" w:lineRule="auto"/>
      <w:ind w:firstLine="0" w:left="0" w:right="0"/>
      <w:jc w:val="left"/>
    </w:pPr>
    <w:rPr>
      <w:rFonts w:ascii="XO Thames" w:hAnsi="XO Thames"/>
      <w:b w:val="1"/>
      <w:color w:val="000000"/>
      <w:spacing w:val="0"/>
      <w:sz w:val="28"/>
    </w:rPr>
  </w:style>
  <w:style w:styleId="Style_33_ch" w:type="character">
    <w:name w:val="Contents 1"/>
    <w:link w:val="Style_33"/>
    <w:rPr>
      <w:rFonts w:ascii="XO Thames" w:hAnsi="XO Thames"/>
      <w:b w:val="1"/>
      <w:color w:val="000000"/>
      <w:spacing w:val="0"/>
      <w:sz w:val="28"/>
    </w:rPr>
  </w:style>
  <w:style w:styleId="Style_34" w:type="paragraph">
    <w:name w:val="heading 1"/>
    <w:next w:val="Style_1"/>
    <w:link w:val="Style_34_ch"/>
    <w:uiPriority w:val="9"/>
    <w:qFormat/>
    <w:pPr>
      <w:widowControl w:val="1"/>
      <w:spacing w:after="0" w:before="0" w:line="240" w:lineRule="auto"/>
      <w:ind w:firstLine="0" w:left="0" w:right="0"/>
      <w:jc w:val="left"/>
      <w:outlineLvl w:val="0"/>
    </w:pPr>
    <w:rPr>
      <w:rFonts w:ascii="XO Thames" w:hAnsi="XO Thames"/>
      <w:b w:val="1"/>
      <w:color w:val="000000"/>
      <w:spacing w:val="0"/>
      <w:sz w:val="32"/>
    </w:rPr>
  </w:style>
  <w:style w:styleId="Style_34_ch" w:type="character">
    <w:name w:val="heading 1"/>
    <w:link w:val="Style_34"/>
    <w:rPr>
      <w:rFonts w:ascii="XO Thames" w:hAnsi="XO Thames"/>
      <w:b w:val="1"/>
      <w:color w:val="000000"/>
      <w:spacing w:val="0"/>
      <w:sz w:val="32"/>
    </w:rPr>
  </w:style>
  <w:style w:styleId="Style_35" w:type="paragraph">
    <w:name w:val="Caption"/>
    <w:link w:val="Style_35_ch"/>
    <w:rPr>
      <w:i w:val="1"/>
      <w:sz w:val="24"/>
    </w:rPr>
  </w:style>
  <w:style w:styleId="Style_35_ch" w:type="character">
    <w:name w:val="Caption"/>
    <w:link w:val="Style_35"/>
    <w:rPr>
      <w:i w:val="1"/>
      <w:sz w:val="24"/>
    </w:rPr>
  </w:style>
  <w:style w:styleId="Style_36" w:type="paragraph">
    <w:name w:val="Heading 4"/>
    <w:link w:val="Style_36_ch"/>
    <w:rPr>
      <w:rFonts w:ascii="XO Thames" w:hAnsi="XO Thames"/>
      <w:b w:val="1"/>
      <w:color w:val="000000"/>
      <w:spacing w:val="0"/>
      <w:sz w:val="24"/>
    </w:rPr>
  </w:style>
  <w:style w:styleId="Style_36_ch" w:type="character">
    <w:name w:val="Heading 4"/>
    <w:link w:val="Style_36"/>
    <w:rPr>
      <w:rFonts w:ascii="XO Thames" w:hAnsi="XO Thames"/>
      <w:b w:val="1"/>
      <w:color w:val="000000"/>
      <w:spacing w:val="0"/>
      <w:sz w:val="24"/>
    </w:rPr>
  </w:style>
  <w:style w:styleId="Style_37" w:type="paragraph">
    <w:name w:val="Hyperlink"/>
    <w:link w:val="Style_37_ch"/>
    <w:rPr>
      <w:color w:val="0000FF"/>
      <w:u w:val="single"/>
    </w:rPr>
  </w:style>
  <w:style w:styleId="Style_37_ch" w:type="character">
    <w:name w:val="Hyperlink"/>
    <w:link w:val="Style_37"/>
    <w:rPr>
      <w:color w:val="0000FF"/>
      <w:u w:val="single"/>
    </w:rPr>
  </w:style>
  <w:style w:styleId="Style_38" w:type="paragraph">
    <w:name w:val="Footnote"/>
    <w:link w:val="Style_38_ch"/>
    <w:pPr>
      <w:widowControl w:val="1"/>
      <w:spacing w:after="160" w:before="0" w:line="264" w:lineRule="auto"/>
      <w:ind w:firstLine="851" w:left="0" w:right="0"/>
      <w:jc w:val="both"/>
    </w:pPr>
    <w:rPr>
      <w:rFonts w:ascii="XO Thames" w:hAnsi="XO Thames"/>
      <w:color w:val="000000"/>
      <w:spacing w:val="0"/>
      <w:sz w:val="22"/>
    </w:rPr>
  </w:style>
  <w:style w:styleId="Style_38_ch" w:type="character">
    <w:name w:val="Footnote"/>
    <w:link w:val="Style_38"/>
    <w:rPr>
      <w:rFonts w:ascii="XO Thames" w:hAnsi="XO Thames"/>
      <w:color w:val="000000"/>
      <w:spacing w:val="0"/>
      <w:sz w:val="22"/>
    </w:rPr>
  </w:style>
  <w:style w:styleId="Style_39" w:type="paragraph">
    <w:name w:val="toc 1"/>
    <w:next w:val="Style_1"/>
    <w:link w:val="Style_39_ch"/>
    <w:uiPriority w:val="39"/>
    <w:pPr>
      <w:widowControl w:val="1"/>
      <w:spacing w:after="160" w:before="0" w:line="264" w:lineRule="auto"/>
      <w:ind w:firstLine="0" w:left="0" w:right="0"/>
      <w:jc w:val="left"/>
    </w:pPr>
    <w:rPr>
      <w:rFonts w:ascii="XO Thames" w:hAnsi="XO Thames"/>
      <w:b w:val="1"/>
      <w:color w:val="000000"/>
      <w:spacing w:val="0"/>
      <w:sz w:val="28"/>
    </w:rPr>
  </w:style>
  <w:style w:styleId="Style_39_ch" w:type="character">
    <w:name w:val="toc 1"/>
    <w:link w:val="Style_39"/>
    <w:rPr>
      <w:rFonts w:ascii="XO Thames" w:hAnsi="XO Thames"/>
      <w:b w:val="1"/>
      <w:color w:val="000000"/>
      <w:spacing w:val="0"/>
      <w:sz w:val="28"/>
    </w:rPr>
  </w:style>
  <w:style w:styleId="Style_40" w:type="paragraph">
    <w:name w:val="Default Paragraph Font"/>
    <w:link w:val="Style_40_ch"/>
    <w:pPr>
      <w:widowControl w:val="1"/>
      <w:spacing w:after="160" w:before="0" w:line="264" w:lineRule="auto"/>
      <w:ind w:firstLine="0" w:left="0" w:right="0"/>
      <w:jc w:val="left"/>
    </w:pPr>
    <w:rPr>
      <w:rFonts w:asciiTheme="minorAscii" w:hAnsiTheme="minorHAnsi"/>
      <w:color w:val="000000"/>
      <w:spacing w:val="0"/>
      <w:sz w:val="22"/>
    </w:rPr>
  </w:style>
  <w:style w:styleId="Style_40_ch" w:type="character">
    <w:name w:val="Default Paragraph Font"/>
    <w:link w:val="Style_40"/>
    <w:rPr>
      <w:rFonts w:asciiTheme="minorAscii" w:hAnsiTheme="minorHAnsi"/>
      <w:color w:val="000000"/>
      <w:spacing w:val="0"/>
      <w:sz w:val="22"/>
    </w:rPr>
  </w:style>
  <w:style w:styleId="Style_41" w:type="paragraph">
    <w:name w:val="Footer"/>
    <w:basedOn w:val="Style_1"/>
    <w:link w:val="Style_41_ch"/>
    <w:pPr>
      <w:tabs>
        <w:tab w:leader="none" w:pos="708" w:val="clear"/>
        <w:tab w:leader="none" w:pos="4677" w:val="center"/>
        <w:tab w:leader="none" w:pos="9355" w:val="right"/>
      </w:tabs>
      <w:spacing w:after="0" w:before="0" w:line="240" w:lineRule="auto"/>
      <w:ind/>
    </w:pPr>
    <w:rPr>
      <w:rFonts w:ascii="Times New Roman" w:hAnsi="Times New Roman"/>
      <w:sz w:val="28"/>
    </w:rPr>
  </w:style>
  <w:style w:styleId="Style_41_ch" w:type="character">
    <w:name w:val="Footer"/>
    <w:basedOn w:val="Style_1_ch"/>
    <w:link w:val="Style_41"/>
    <w:rPr>
      <w:rFonts w:ascii="Times New Roman" w:hAnsi="Times New Roman"/>
      <w:sz w:val="28"/>
    </w:rPr>
  </w:style>
  <w:style w:styleId="Style_42" w:type="paragraph">
    <w:name w:val="Header and Footer"/>
    <w:link w:val="Style_42_ch"/>
    <w:rPr>
      <w:rFonts w:ascii="XO Thames" w:hAnsi="XO Thames"/>
      <w:sz w:val="20"/>
    </w:rPr>
  </w:style>
  <w:style w:styleId="Style_42_ch" w:type="character">
    <w:name w:val="Header and Footer"/>
    <w:link w:val="Style_42"/>
    <w:rPr>
      <w:rFonts w:ascii="XO Thames" w:hAnsi="XO Thames"/>
      <w:sz w:val="20"/>
    </w:rPr>
  </w:style>
  <w:style w:styleId="Style_43" w:type="paragraph">
    <w:name w:val="Heading 1"/>
    <w:link w:val="Style_43_ch"/>
    <w:rPr>
      <w:rFonts w:ascii="XO Thames" w:hAnsi="XO Thames"/>
      <w:b w:val="1"/>
      <w:sz w:val="32"/>
    </w:rPr>
  </w:style>
  <w:style w:styleId="Style_43_ch" w:type="character">
    <w:name w:val="Heading 1"/>
    <w:link w:val="Style_43"/>
    <w:rPr>
      <w:rFonts w:ascii="XO Thames" w:hAnsi="XO Thames"/>
      <w:b w:val="1"/>
      <w:sz w:val="32"/>
    </w:rPr>
  </w:style>
  <w:style w:styleId="Style_44" w:type="paragraph">
    <w:name w:val="toc 9"/>
    <w:next w:val="Style_1"/>
    <w:link w:val="Style_44_ch"/>
    <w:uiPriority w:val="39"/>
    <w:pPr>
      <w:widowControl w:val="1"/>
      <w:spacing w:after="160" w:before="0" w:line="264" w:lineRule="auto"/>
      <w:ind w:firstLine="0" w:left="1600" w:right="0"/>
      <w:jc w:val="left"/>
    </w:pPr>
    <w:rPr>
      <w:rFonts w:ascii="XO Thames" w:hAnsi="XO Thames"/>
      <w:color w:val="000000"/>
      <w:spacing w:val="0"/>
      <w:sz w:val="28"/>
    </w:rPr>
  </w:style>
  <w:style w:styleId="Style_44_ch" w:type="character">
    <w:name w:val="toc 9"/>
    <w:link w:val="Style_44"/>
    <w:rPr>
      <w:rFonts w:ascii="XO Thames" w:hAnsi="XO Thames"/>
      <w:color w:val="000000"/>
      <w:spacing w:val="0"/>
      <w:sz w:val="28"/>
    </w:rPr>
  </w:style>
  <w:style w:styleId="Style_45" w:type="paragraph">
    <w:name w:val="toc 8"/>
    <w:next w:val="Style_1"/>
    <w:link w:val="Style_45_ch"/>
    <w:uiPriority w:val="39"/>
    <w:pPr>
      <w:widowControl w:val="1"/>
      <w:spacing w:after="160" w:before="0" w:line="264" w:lineRule="auto"/>
      <w:ind w:firstLine="0" w:left="1400" w:right="0"/>
      <w:jc w:val="left"/>
    </w:pPr>
    <w:rPr>
      <w:rFonts w:ascii="XO Thames" w:hAnsi="XO Thames"/>
      <w:color w:val="000000"/>
      <w:spacing w:val="0"/>
      <w:sz w:val="28"/>
    </w:rPr>
  </w:style>
  <w:style w:styleId="Style_45_ch" w:type="character">
    <w:name w:val="toc 8"/>
    <w:link w:val="Style_45"/>
    <w:rPr>
      <w:rFonts w:ascii="XO Thames" w:hAnsi="XO Thames"/>
      <w:color w:val="000000"/>
      <w:spacing w:val="0"/>
      <w:sz w:val="28"/>
    </w:rPr>
  </w:style>
  <w:style w:styleId="Style_46" w:type="paragraph">
    <w:name w:val="Contents 3"/>
    <w:link w:val="Style_46_ch"/>
    <w:pPr>
      <w:widowControl w:val="1"/>
      <w:spacing w:after="0" w:before="0" w:line="240" w:lineRule="auto"/>
      <w:ind w:firstLine="0" w:left="0" w:right="0"/>
      <w:jc w:val="left"/>
    </w:pPr>
    <w:rPr>
      <w:rFonts w:ascii="XO Thames" w:hAnsi="XO Thames"/>
      <w:color w:val="000000"/>
      <w:spacing w:val="0"/>
      <w:sz w:val="28"/>
    </w:rPr>
  </w:style>
  <w:style w:styleId="Style_46_ch" w:type="character">
    <w:name w:val="Contents 3"/>
    <w:link w:val="Style_46"/>
    <w:rPr>
      <w:rFonts w:ascii="XO Thames" w:hAnsi="XO Thames"/>
      <w:color w:val="000000"/>
      <w:spacing w:val="0"/>
      <w:sz w:val="28"/>
    </w:rPr>
  </w:style>
  <w:style w:styleId="Style_47" w:type="paragraph">
    <w:name w:val="Гиперссылка2"/>
    <w:link w:val="Style_47_ch"/>
    <w:pPr>
      <w:widowControl w:val="1"/>
      <w:spacing w:after="160" w:before="0" w:line="264" w:lineRule="auto"/>
      <w:ind w:firstLine="0" w:left="0" w:right="0"/>
      <w:jc w:val="left"/>
    </w:pPr>
    <w:rPr>
      <w:rFonts w:ascii="Calibri" w:hAnsi="Calibri"/>
      <w:color w:val="0000FF"/>
      <w:spacing w:val="0"/>
      <w:sz w:val="22"/>
      <w:u w:val="single"/>
    </w:rPr>
  </w:style>
  <w:style w:styleId="Style_47_ch" w:type="character">
    <w:name w:val="Гиперссылка2"/>
    <w:link w:val="Style_47"/>
    <w:rPr>
      <w:rFonts w:ascii="Calibri" w:hAnsi="Calibri"/>
      <w:color w:val="0000FF"/>
      <w:spacing w:val="0"/>
      <w:sz w:val="22"/>
      <w:u w:val="single"/>
    </w:rPr>
  </w:style>
  <w:style w:styleId="Style_48" w:type="paragraph">
    <w:name w:val="Contents 5"/>
    <w:link w:val="Style_48_ch"/>
    <w:pPr>
      <w:widowControl w:val="1"/>
      <w:spacing w:after="0" w:before="0" w:line="240" w:lineRule="auto"/>
      <w:ind w:firstLine="0" w:left="0" w:right="0"/>
      <w:jc w:val="left"/>
    </w:pPr>
    <w:rPr>
      <w:rFonts w:ascii="XO Thames" w:hAnsi="XO Thames"/>
      <w:color w:val="000000"/>
      <w:spacing w:val="0"/>
      <w:sz w:val="28"/>
    </w:rPr>
  </w:style>
  <w:style w:styleId="Style_48_ch" w:type="character">
    <w:name w:val="Contents 5"/>
    <w:link w:val="Style_48"/>
    <w:rPr>
      <w:rFonts w:ascii="XO Thames" w:hAnsi="XO Thames"/>
      <w:color w:val="000000"/>
      <w:spacing w:val="0"/>
      <w:sz w:val="28"/>
    </w:rPr>
  </w:style>
  <w:style w:styleId="Style_14" w:type="paragraph">
    <w:name w:val="Body Text"/>
    <w:basedOn w:val="Style_1"/>
    <w:link w:val="Style_14_ch"/>
    <w:pPr>
      <w:spacing w:after="140" w:before="0" w:line="276" w:lineRule="auto"/>
      <w:ind/>
    </w:pPr>
  </w:style>
  <w:style w:styleId="Style_14_ch" w:type="character">
    <w:name w:val="Body Text"/>
    <w:basedOn w:val="Style_1_ch"/>
    <w:link w:val="Style_14"/>
  </w:style>
  <w:style w:styleId="Style_49" w:type="paragraph">
    <w:name w:val="toc 5"/>
    <w:next w:val="Style_1"/>
    <w:link w:val="Style_49_ch"/>
    <w:uiPriority w:val="39"/>
    <w:pPr>
      <w:widowControl w:val="1"/>
      <w:spacing w:after="160" w:before="0" w:line="264" w:lineRule="auto"/>
      <w:ind w:firstLine="0" w:left="800" w:right="0"/>
      <w:jc w:val="left"/>
    </w:pPr>
    <w:rPr>
      <w:rFonts w:ascii="XO Thames" w:hAnsi="XO Thames"/>
      <w:color w:val="000000"/>
      <w:spacing w:val="0"/>
      <w:sz w:val="28"/>
    </w:rPr>
  </w:style>
  <w:style w:styleId="Style_49_ch" w:type="character">
    <w:name w:val="toc 5"/>
    <w:link w:val="Style_49"/>
    <w:rPr>
      <w:rFonts w:ascii="XO Thames" w:hAnsi="XO Thames"/>
      <w:color w:val="000000"/>
      <w:spacing w:val="0"/>
      <w:sz w:val="28"/>
    </w:rPr>
  </w:style>
  <w:style w:styleId="Style_50" w:type="paragraph">
    <w:name w:val="Contents 6"/>
    <w:link w:val="Style_50_ch"/>
    <w:pPr>
      <w:widowControl w:val="1"/>
      <w:spacing w:after="0" w:before="0" w:line="240" w:lineRule="auto"/>
      <w:ind w:firstLine="0" w:left="0" w:right="0"/>
      <w:jc w:val="left"/>
    </w:pPr>
    <w:rPr>
      <w:rFonts w:ascii="XO Thames" w:hAnsi="XO Thames"/>
      <w:color w:val="000000"/>
      <w:spacing w:val="0"/>
      <w:sz w:val="28"/>
    </w:rPr>
  </w:style>
  <w:style w:styleId="Style_50_ch" w:type="character">
    <w:name w:val="Contents 6"/>
    <w:link w:val="Style_50"/>
    <w:rPr>
      <w:rFonts w:ascii="XO Thames" w:hAnsi="XO Thames"/>
      <w:color w:val="000000"/>
      <w:spacing w:val="0"/>
      <w:sz w:val="28"/>
    </w:rPr>
  </w:style>
  <w:style w:styleId="Style_51" w:type="paragraph">
    <w:name w:val="Subtitle"/>
    <w:link w:val="Style_51_ch"/>
    <w:uiPriority w:val="11"/>
    <w:qFormat/>
    <w:rPr>
      <w:rFonts w:ascii="XO Thames" w:hAnsi="XO Thames"/>
      <w:i w:val="1"/>
      <w:sz w:val="24"/>
    </w:rPr>
  </w:style>
  <w:style w:styleId="Style_51_ch" w:type="character">
    <w:name w:val="Subtitle"/>
    <w:link w:val="Style_51"/>
    <w:rPr>
      <w:rFonts w:ascii="XO Thames" w:hAnsi="XO Thames"/>
      <w:i w:val="1"/>
      <w:sz w:val="24"/>
    </w:rPr>
  </w:style>
  <w:style w:styleId="Style_52" w:type="paragraph">
    <w:name w:val="Содержимое врезки"/>
    <w:basedOn w:val="Style_1"/>
    <w:link w:val="Style_52_ch"/>
  </w:style>
  <w:style w:styleId="Style_52_ch" w:type="character">
    <w:name w:val="Содержимое врезки"/>
    <w:basedOn w:val="Style_1_ch"/>
    <w:link w:val="Style_52"/>
  </w:style>
  <w:style w:styleId="Style_53" w:type="paragraph">
    <w:name w:val="Title"/>
    <w:link w:val="Style_53_ch"/>
    <w:uiPriority w:val="10"/>
    <w:qFormat/>
    <w:rPr>
      <w:rFonts w:ascii="XO Thames" w:hAnsi="XO Thames"/>
      <w:b w:val="1"/>
      <w:caps w:val="1"/>
      <w:sz w:val="40"/>
    </w:rPr>
  </w:style>
  <w:style w:styleId="Style_53_ch" w:type="character">
    <w:name w:val="Title"/>
    <w:link w:val="Style_53"/>
    <w:rPr>
      <w:rFonts w:ascii="XO Thames" w:hAnsi="XO Thames"/>
      <w:b w:val="1"/>
      <w:caps w:val="1"/>
      <w:sz w:val="40"/>
    </w:rPr>
  </w:style>
  <w:style w:styleId="Style_54" w:type="paragraph">
    <w:name w:val="heading 4"/>
    <w:next w:val="Style_1"/>
    <w:link w:val="Style_54_ch"/>
    <w:uiPriority w:val="9"/>
    <w:qFormat/>
    <w:pPr>
      <w:widowControl w:val="1"/>
      <w:spacing w:after="120" w:before="120" w:line="264" w:lineRule="auto"/>
      <w:ind w:firstLine="0" w:left="0" w:right="0"/>
      <w:jc w:val="both"/>
      <w:outlineLvl w:val="3"/>
    </w:pPr>
    <w:rPr>
      <w:rFonts w:ascii="XO Thames" w:hAnsi="XO Thames"/>
      <w:b w:val="1"/>
      <w:color w:val="000000"/>
      <w:spacing w:val="0"/>
      <w:sz w:val="24"/>
    </w:rPr>
  </w:style>
  <w:style w:styleId="Style_54_ch" w:type="character">
    <w:name w:val="heading 4"/>
    <w:link w:val="Style_54"/>
    <w:rPr>
      <w:rFonts w:ascii="XO Thames" w:hAnsi="XO Thames"/>
      <w:b w:val="1"/>
      <w:color w:val="000000"/>
      <w:spacing w:val="0"/>
      <w:sz w:val="24"/>
    </w:rPr>
  </w:style>
  <w:style w:styleId="Style_55" w:type="paragraph">
    <w:name w:val="heading 2"/>
    <w:next w:val="Style_1"/>
    <w:link w:val="Style_55_ch"/>
    <w:uiPriority w:val="9"/>
    <w:qFormat/>
    <w:pPr>
      <w:widowControl w:val="1"/>
      <w:spacing w:after="120" w:before="120" w:line="264" w:lineRule="auto"/>
      <w:ind w:firstLine="0" w:left="0" w:right="0"/>
      <w:jc w:val="both"/>
      <w:outlineLvl w:val="1"/>
    </w:pPr>
    <w:rPr>
      <w:rFonts w:ascii="XO Thames" w:hAnsi="XO Thames"/>
      <w:b w:val="1"/>
      <w:color w:val="000000"/>
      <w:spacing w:val="0"/>
      <w:sz w:val="28"/>
    </w:rPr>
  </w:style>
  <w:style w:styleId="Style_55_ch" w:type="character">
    <w:name w:val="heading 2"/>
    <w:link w:val="Style_55"/>
    <w:rPr>
      <w:rFonts w:ascii="XO Thames" w:hAnsi="XO Thames"/>
      <w:b w:val="1"/>
      <w:color w:val="000000"/>
      <w:spacing w:val="0"/>
      <w:sz w:val="28"/>
    </w:rPr>
  </w:style>
  <w:style w:styleId="Style_56" w:type="paragraph">
    <w:name w:val="Title"/>
    <w:next w:val="Style_1"/>
    <w:link w:val="Style_56_ch"/>
    <w:pPr>
      <w:widowControl w:val="1"/>
      <w:spacing w:after="0" w:before="0" w:line="240" w:lineRule="auto"/>
      <w:ind w:firstLine="0" w:left="0" w:right="0"/>
      <w:jc w:val="left"/>
    </w:pPr>
    <w:rPr>
      <w:rFonts w:ascii="XO Thames" w:hAnsi="XO Thames"/>
      <w:b w:val="1"/>
      <w:caps w:val="1"/>
      <w:color w:val="000000"/>
      <w:spacing w:val="0"/>
      <w:sz w:val="40"/>
    </w:rPr>
  </w:style>
  <w:style w:styleId="Style_56_ch" w:type="character">
    <w:name w:val="Title"/>
    <w:link w:val="Style_56"/>
    <w:rPr>
      <w:rFonts w:ascii="XO Thames" w:hAnsi="XO Thames"/>
      <w:b w:val="1"/>
      <w:caps w:val="1"/>
      <w:color w:val="000000"/>
      <w:spacing w:val="0"/>
      <w:sz w:val="40"/>
    </w:rPr>
  </w:style>
  <w:style w:styleId="Style_57" w:type="paragraph">
    <w:name w:val="Plain Text"/>
    <w:basedOn w:val="Style_1"/>
    <w:link w:val="Style_57_ch"/>
    <w:pPr>
      <w:spacing w:after="0" w:before="0" w:line="240" w:lineRule="auto"/>
      <w:ind/>
    </w:pPr>
    <w:rPr>
      <w:rFonts w:ascii="Calibri" w:hAnsi="Calibri"/>
    </w:rPr>
  </w:style>
  <w:style w:styleId="Style_57_ch" w:type="character">
    <w:name w:val="Plain Text"/>
    <w:basedOn w:val="Style_1_ch"/>
    <w:link w:val="Style_57"/>
    <w:rPr>
      <w:rFonts w:ascii="Calibri" w:hAnsi="Calibri"/>
    </w:rPr>
  </w:style>
  <w:style w:styleId="Style_58" w:type="paragraph">
    <w:name w:val="List"/>
    <w:basedOn w:val="Style_59"/>
    <w:link w:val="Style_58_ch"/>
  </w:style>
  <w:style w:styleId="Style_58_ch" w:type="character">
    <w:name w:val="List"/>
    <w:basedOn w:val="Style_59_ch"/>
    <w:link w:val="Style_58"/>
  </w:style>
  <w:style w:styleId="Style_59" w:type="paragraph">
    <w:name w:val="Text body"/>
    <w:link w:val="Style_59_ch"/>
  </w:style>
  <w:style w:styleId="Style_59_ch" w:type="character">
    <w:name w:val="Text body"/>
    <w:link w:val="Style_59"/>
  </w:style>
  <w:style w:styleId="Style_60" w:type="paragraph">
    <w:name w:val="Heading 2"/>
    <w:link w:val="Style_60_ch"/>
    <w:rPr>
      <w:rFonts w:ascii="XO Thames" w:hAnsi="XO Thames"/>
      <w:b w:val="1"/>
      <w:color w:val="000000"/>
      <w:spacing w:val="0"/>
      <w:sz w:val="28"/>
    </w:rPr>
  </w:style>
  <w:style w:styleId="Style_60_ch" w:type="character">
    <w:name w:val="Heading 2"/>
    <w:link w:val="Style_60"/>
    <w:rPr>
      <w:rFonts w:ascii="XO Thames" w:hAnsi="XO Thames"/>
      <w:b w:val="1"/>
      <w:color w:val="000000"/>
      <w:spacing w:val="0"/>
      <w:sz w:val="28"/>
    </w:rPr>
  </w:style>
  <w:style w:default="1" w:styleId="Style_2" w:type="table">
    <w:name w:val="Normal Table"/>
    <w:tblPr>
      <w:tblCellMar>
        <w:top w:type="dxa" w:w="0"/>
        <w:left w:type="dxa" w:w="108"/>
        <w:bottom w:type="dxa" w:w="0"/>
        <w:right w:type="dxa" w:w="108"/>
      </w:tblCellMar>
    </w:tblPr>
  </w:style>
  <w:style w:styleId="Style_61" w:type="table">
    <w:name w:val="Сетка таблицы2"/>
    <w:basedOn w:val="Style_2"/>
    <w:pPr>
      <w:spacing w:after="0" w:line="240" w:lineRule="auto"/>
      <w:ind/>
    </w:pPr>
    <w:rPr>
      <w:sz w:val="20"/>
    </w:rPr>
    <w:tblPr>
      <w:tblBorders>
        <w:top w:color="000000" w:sz="4" w:val="single"/>
        <w:left w:color="000000" w:sz="4" w:val="single"/>
        <w:bottom w:color="000000" w:sz="4" w:val="single"/>
        <w:right w:color="000000" w:sz="4" w:val="single"/>
        <w:insideH w:color="000000" w:sz="4" w:val="single"/>
        <w:insideV w:color="000000" w:sz="4" w:val="single"/>
      </w:tblBorders>
    </w:tblPr>
  </w:style>
  <w:style w:styleId="Style_62" w:type="table">
    <w:name w:val="Сетка таблицы1"/>
    <w:basedOn w:val="Style_2"/>
    <w:pPr>
      <w:spacing w:after="0" w:line="240" w:lineRule="auto"/>
      <w:ind/>
    </w:pPr>
    <w:rPr>
      <w:sz w:val="20"/>
    </w:rPr>
    <w:tblPr>
      <w:tblBorders>
        <w:top w:color="000000" w:sz="4" w:val="single"/>
        <w:left w:color="000000" w:sz="4" w:val="single"/>
        <w:bottom w:color="000000" w:sz="4" w:val="single"/>
        <w:right w:color="000000" w:sz="4" w:val="single"/>
        <w:insideH w:color="000000" w:sz="4" w:val="single"/>
        <w:insideV w:color="000000" w:sz="4" w:val="single"/>
      </w:tblBorders>
    </w:tblPr>
  </w:style>
  <w:style w:styleId="Style_3" w:type="table">
    <w:name w:val="Table Grid"/>
    <w:basedOn w:val="Style_2"/>
    <w:pPr>
      <w:spacing w:after="0" w:line="240" w:lineRule="auto"/>
      <w:ind/>
    </w:pPr>
    <w:tblPr>
      <w:tblBorders>
        <w:top w:color="000000" w:sz="4" w:val="single"/>
        <w:left w:color="000000" w:sz="4" w:val="single"/>
        <w:bottom w:color="000000" w:sz="4" w:val="single"/>
        <w:right w:color="000000" w:sz="4" w:val="single"/>
        <w:insideH w:color="000000" w:sz="4" w:val="single"/>
        <w:insideV w:color="000000" w:sz="4" w:val="single"/>
      </w:tblBorders>
    </w:tblPr>
  </w:style>
</w:styles>
</file>

<file path=word/stylesWithEffects.xml><?xml version="1.0" encoding="utf-8"?>
<w:styles xmlns:w="http://schemas.openxmlformats.org/wordprocessingml/2006/main">
  <w:docDefaults>
    <w:rPrDefault>
      <w:rPr>
        <w:rFonts w:asciiTheme="minorHAnsi" w:cstheme="minorBidi" w:eastAsiaTheme="minorEastAsia" w:hAnsiTheme="minorHAnsi"/>
        <w:sz w:val="24"/>
        <w:szCs w:val="24"/>
        <w:lang w:bidi="ar-SA" w:eastAsia="en-US" w:val="en-US"/>
      </w:rPr>
    </w:rPrDefault>
    <w:pPrDefault/>
  </w:docDefaults>
  <w:latentStyles w:count="276" w:defLockedState="0" w:defQFormat="0" w:defSemiHidden="1" w:defUIPriority="99" w:defUnhideWhenUsed="1">
    <w:lsdException w:name="Normal" w:qFormat="1" w:semiHidden="0" w:uiPriority="0" w:unhideWhenUsed="0"/>
    <w:lsdException w:name="heading 1" w:qFormat="1" w:semiHidden="0" w:uiPriority="9" w:unhideWhenUsed="0"/>
    <w:lsdException w:name="heading 2" w:qFormat="1" w:uiPriority="9"/>
    <w:lsdException w:name="heading 3" w:qFormat="1" w:uiPriority="9"/>
    <w:lsdException w:name="heading 4" w:qFormat="1" w:uiPriority="9"/>
    <w:lsdException w:name="heading 5" w:qFormat="1" w:uiPriority="9"/>
    <w:lsdException w:name="heading 6" w:qFormat="1" w:uiPriority="9"/>
    <w:lsdException w:name="heading 7" w:qFormat="1" w:uiPriority="9"/>
    <w:lsdException w:name="heading 8" w:qFormat="1" w:uiPriority="9"/>
    <w:lsdException w:name="heading 9" w:qFormat="1" w:uiPriority="9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qFormat="1" w:uiPriority="35"/>
    <w:lsdException w:name="Title" w:qFormat="1" w:semiHidden="0" w:uiPriority="10" w:unhideWhenUsed="0"/>
    <w:lsdException w:name="Default Paragraph Font" w:uiPriority="1"/>
    <w:lsdException w:name="Subtitle" w:qFormat="1" w:semiHidden="0" w:uiPriority="11" w:unhideWhenUsed="0"/>
    <w:lsdException w:name="Strong" w:qFormat="1" w:semiHidden="0" w:uiPriority="22" w:unhideWhenUsed="0"/>
    <w:lsdException w:name="Emphasis" w:qFormat="1" w:semiHidden="0" w:uiPriority="20" w:unhideWhenUsed="0"/>
    <w:lsdException w:name="Table Grid" w:semiHidden="0" w:uiPriority="59" w:unhideWhenUsed="0"/>
    <w:lsdException w:name="Placeholder Text" w:unhideWhenUsed="0"/>
    <w:lsdException w:name="No Spacing" w:qFormat="1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qFormat="1" w:semiHidden="0" w:uiPriority="34" w:unhideWhenUsed="0"/>
    <w:lsdException w:name="Quote" w:qFormat="1" w:semiHidden="0" w:uiPriority="29" w:unhideWhenUsed="0"/>
    <w:lsdException w:name="Intense Quote" w:qFormat="1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qFormat="1" w:semiHidden="0" w:uiPriority="19" w:unhideWhenUsed="0"/>
    <w:lsdException w:name="Intense Emphasis" w:qFormat="1" w:semiHidden="0" w:uiPriority="21" w:unhideWhenUsed="0"/>
    <w:lsdException w:name="Subtle Reference" w:qFormat="1" w:semiHidden="0" w:uiPriority="31" w:unhideWhenUsed="0"/>
    <w:lsdException w:name="Intense Reference" w:qFormat="1" w:semiHidden="0" w:uiPriority="32" w:unhideWhenUsed="0"/>
    <w:lsdException w:name="Book Title" w:qFormat="1" w:semiHidden="0" w:uiPriority="33" w:unhideWhenUsed="0"/>
    <w:lsdException w:name="Bibliography" w:uiPriority="37"/>
    <w:lsdException w:name="TOC Heading" w:qFormat="1" w:uiPriority="39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Normal"/>
    <w:link w:val="Heading1Char"/>
    <w:uiPriority w:val="9"/>
    <w:qFormat/>
    <w:rsid w:val="00111FAE"/>
    <w:pPr>
      <w:keepNext/>
      <w:keepLines/>
      <w:spacing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customStyle="1" w:styleId="Heading1Char" w:type="character">
    <w:name w:val="Heading 1 Char"/>
    <w:basedOn w:val="DefaultParagraphFont"/>
    <w:link w:val="Heading1"/>
    <w:uiPriority w:val="9"/>
    <w:rsid w:val="00111FAE"/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allowPNG/>
  <w:doNotSaveAsSingleFile/>
</w:webSettings>
</file>

<file path=word/_rels/document.xml.rels><?xml version="1.0" encoding="UTF-8" standalone="no" ?>
<Relationships xmlns="http://schemas.openxmlformats.org/package/2006/relationships">
  <Relationship Id="rId11" Target="theme/theme1.xml" Type="http://schemas.openxmlformats.org/officeDocument/2006/relationships/theme"/>
  <Relationship Id="rId10" Target="webSettings.xml" Type="http://schemas.openxmlformats.org/officeDocument/2006/relationships/webSettings"/>
  <Relationship Id="rId9" Target="stylesWithEffects.xml" Type="http://schemas.microsoft.com/office/2007/relationships/stylesWithEffects"/>
  <Relationship Id="rId8" Target="styles.xml" Type="http://schemas.openxmlformats.org/officeDocument/2006/relationships/styles"/>
  <Relationship Id="rId7" Target="settings.xml" Type="http://schemas.openxmlformats.org/officeDocument/2006/relationships/settings"/>
  <Relationship Id="rId6" Target="fontTable.xml" Type="http://schemas.openxmlformats.org/officeDocument/2006/relationships/fontTable"/>
  <Relationship Id="rId5" Target="media/4.png" Type="http://schemas.openxmlformats.org/officeDocument/2006/relationships/image"/>
  <Relationship Id="rId4" Target="media/3.jpeg" Type="http://schemas.openxmlformats.org/officeDocument/2006/relationships/image"/>
  <Relationship Id="rId12" Target="numbering.xml" Type="http://schemas.openxmlformats.org/officeDocument/2006/relationships/numbering"/>
  <Relationship Id="rId3" Target="media/2.jpeg" Type="http://schemas.openxmlformats.org/officeDocument/2006/relationships/image"/>
  <Relationship Id="rId2" Target="media/1.jpeg" Type="http://schemas.openxmlformats.org/officeDocument/2006/relationships/image"/>
  <Relationship Id="rId1" Target="header1.xml" Type="http://schemas.openxmlformats.org/officeDocument/2006/relationships/header"/>
</Relationships>

</file>

<file path=word/theme/theme1.xml><?xml version="1.0" encoding="utf-8"?>
<a:theme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4="http://schemas.microsoft.com/office/spreadsheetml/2009/9/main" xmlns:xdr="http://schemas.openxmlformats.org/drawingml/2006/spreadsheetDrawing" xmlns:xm="http://schemas.microsoft.com/office/excel/2006/main" name="Тема Office">
  <a:themeElements>
    <a:clrScheme name="Стандартная">
      <a:dk1>
        <a:srgbClr val="000000"/>
      </a:dk1>
      <a:lt1>
        <a:srgbClr val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</a:majorFont>
      <a:minorFont>
        <a:latin typeface="Calibri"/>
        <a:ea typeface=""/>
        <a:cs typeface=""/>
      </a:minorFont>
    </a:fontScheme>
    <a:fmtScheme name="Стандартная">
      <a:fillStyleLst>
        <a:solidFill>
          <a:schemeClr val="phClr"/>
        </a:solidFill>
        <a:gradFill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</a:gradFill>
        <a:gradFill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</a:gradFill>
      </a:fillStyleLst>
      <a:lnStyleLst>
        <a:ln w="6350">
          <a:solidFill>
            <a:schemeClr val="phClr"/>
          </a:solidFill>
          <a:prstDash val="solid"/>
        </a:ln>
        <a:ln w="12700">
          <a:solidFill>
            <a:schemeClr val="phClr"/>
          </a:solidFill>
          <a:prstDash val="solid"/>
        </a:ln>
        <a:ln w="19050">
          <a:solidFill>
            <a:schemeClr val="phClr"/>
          </a:solidFill>
          <a:prstDash val="solid"/>
        </a:ln>
      </a:lnStyleLst>
      <a:effectStyleLst>
        <a:effectStyle>
          <a:effectLst>
            <a:outerShdw>
              <a:srgbClr val="000000">
                <a:alpha val="38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</a:gradFill>
      </a:bgFillStyleLst>
    </a:fmtScheme>
  </a:themeElements>
</a:theme>
</file>

<file path=docProps/app.xml><?xml version="1.0" encoding="utf-8"?>
<Properties xmlns="http://schemas.openxmlformats.org/officeDocument/2006/extended-properties">
  <Template>Normal.dotm</Template>
  <TotalTime>0</TotalTime>
  <DocSecurity>0</DocSecurity>
  <ScaleCrop>false</ScaleCrop>
  <Application>MyOffice-CoreFramework-Linux/28</Applicat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modified xsi:type="dcterms:W3CDTF">2024-01-09T23:38:20Z</dcterms:modified>
</cp:coreProperties>
</file>