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x-emf" Extension="emf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3000000">
      <w:pPr>
        <w:pStyle w:val="Style_1"/>
        <w:spacing w:after="0" w:before="0" w:line="276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647700" cy="807720"/>
            <wp:effectExtent b="0" l="0" r="0" t="0"/>
            <wp:wrapTight distL="114300" distR="114300" wrapText="bothSides">
              <wp:wrapPolygon>
                <wp:start x="-26" y="0"/>
                <wp:lineTo x="-26" y="20864"/>
                <wp:lineTo x="20942" y="20864"/>
                <wp:lineTo x="20942" y="0"/>
                <wp:lineTo x="-26" y="0"/>
              </wp:wrapPolygon>
            </wp:wrapTight>
            <wp:docPr hidden="false" id="3" name="Picture 3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647700" cy="80772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4000000">
      <w:pPr>
        <w:pStyle w:val="Style_1"/>
        <w:spacing w:after="0" w:before="0" w:line="360" w:lineRule="auto"/>
        <w:ind/>
        <w:jc w:val="center"/>
        <w:rPr>
          <w:rFonts w:ascii="Times New Roman" w:hAnsi="Times New Roman"/>
          <w:sz w:val="32"/>
        </w:rPr>
      </w:pPr>
    </w:p>
    <w:p w14:paraId="05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</w:p>
    <w:p w14:paraId="06000000">
      <w:pPr>
        <w:pStyle w:val="Style_1"/>
        <w:spacing w:after="0" w:before="0" w:line="240" w:lineRule="auto"/>
        <w:ind/>
        <w:rPr>
          <w:rFonts w:ascii="Times New Roman" w:hAnsi="Times New Roman"/>
          <w:b w:val="1"/>
          <w:sz w:val="32"/>
        </w:rPr>
      </w:pPr>
    </w:p>
    <w:p w14:paraId="07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П О С Т А Н О В Л Е Н И Е</w:t>
      </w:r>
    </w:p>
    <w:p w14:paraId="08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</w:p>
    <w:p w14:paraId="0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ПРАВИТЕЛЬСТВА</w:t>
      </w:r>
    </w:p>
    <w:p w14:paraId="0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КАМЧАТСКОГО КРАЯ</w:t>
      </w:r>
    </w:p>
    <w:p w14:paraId="0B000000">
      <w:pPr>
        <w:pStyle w:val="Style_1"/>
        <w:spacing w:after="0" w:before="0" w:line="276" w:lineRule="auto"/>
        <w:ind w:firstLine="709" w:left="0" w:right="0"/>
        <w:jc w:val="center"/>
        <w:rPr>
          <w:rFonts w:ascii="Times New Roman" w:hAnsi="Times New Roman"/>
          <w:sz w:val="28"/>
        </w:rPr>
      </w:pPr>
    </w:p>
    <w:tbl>
      <w:tblPr>
        <w:tblStyle w:val="Style_2"/>
        <w:tblInd w:type="dxa" w:w="0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4253"/>
      </w:tblGrid>
      <w:tr>
        <w:trPr>
          <w:trHeight w:hRule="atLeast" w:val="42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C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  <w:bookmarkStart w:id="1" w:name="REGNUMDATESTAMP"/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[Дата регистрации] № [Номер</w:t>
            </w:r>
            <w:r>
              <w:rPr>
                <w:rFonts w:ascii="Times New Roman" w:hAnsi="Times New Roman"/>
                <w:color w:val="FFFFFF"/>
                <w:spacing w:val="0"/>
                <w:sz w:val="20"/>
              </w:rPr>
              <w:t xml:space="preserve"> документа</w:t>
            </w: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]</w:t>
            </w:r>
            <w:bookmarkEnd w:id="1"/>
          </w:p>
        </w:tc>
      </w:tr>
      <w:tr>
        <w:trPr>
          <w:trHeight w:hRule="atLeast" w:val="24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color w:val="000000"/>
                <w:spacing w:val="0"/>
                <w:sz w:val="22"/>
              </w:rPr>
              <w:t>г. Петропавловск-Камчатский</w:t>
            </w:r>
          </w:p>
        </w:tc>
      </w:tr>
      <w:tr>
        <w:trPr>
          <w:trHeight w:hRule="atLeast" w:val="80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0"/>
              </w:rPr>
            </w:pPr>
          </w:p>
        </w:tc>
      </w:tr>
    </w:tbl>
    <w:p w14:paraId="0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3"/>
        <w:tblInd w:type="dxa" w:w="-142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9755"/>
      </w:tblGrid>
      <w:tr>
        <w:tc>
          <w:tcPr>
            <w:tcW w:type="dxa" w:w="975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 xml:space="preserve">О памятнике природы регионального значения </w:t>
            </w:r>
          </w:p>
          <w:p w14:paraId="11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>«Остров Столбовой»</w:t>
            </w:r>
          </w:p>
        </w:tc>
      </w:tr>
    </w:tbl>
    <w:p w14:paraId="1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3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</w:p>
    <w:p w14:paraId="14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соответствии со статьей 17 Федерального конституционного закона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от 12.07.2006 № 2-ФКЗ «Об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округа», статьями 1, 2 и 26 Федерального закона от 14.03.1995 № 33-ФЗ «Об особо охраняемых природных территориях», статьями 6–8 Закона Камчатского края от 29.12.2014 № 564 «Об особо охраняемых природных территориях в Камчатском крае», учитывая решение Исполнительного комитета Камчатского областного Совета народных депутатов от 09.01.1981 № 9 «О памятниках природы на территории Камчатской области»,</w:t>
      </w:r>
    </w:p>
    <w:p w14:paraId="15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</w:p>
    <w:p w14:paraId="1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ПРАВИТЕЛЬСТВО ПОСТАНОВЛЯЕТ:</w:t>
      </w:r>
    </w:p>
    <w:p w14:paraId="1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Утвердить:</w:t>
      </w:r>
    </w:p>
    <w:p w14:paraId="1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Положение о памятнике природы регионального значения «Остров Столбовой» согласно приложению 1 к настоящему постановлению;</w:t>
      </w:r>
    </w:p>
    <w:p w14:paraId="1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графическое описание местоположения границ памятника природы регионального значения «Остров Столбовой» согласно приложению 2 к настоящему постановлению.</w:t>
      </w:r>
    </w:p>
    <w:p w14:paraId="1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Настоящее постановление вступает в силу после дня его официального опубликования.</w:t>
      </w:r>
    </w:p>
    <w:p w14:paraId="1C000000">
      <w:pPr>
        <w:pStyle w:val="Style_1"/>
        <w:spacing w:after="0" w:before="0" w:line="276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2"/>
        <w:tblInd w:type="dxa" w:w="-34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3578"/>
        <w:gridCol w:w="3544"/>
        <w:gridCol w:w="2410"/>
      </w:tblGrid>
      <w:tr>
        <w:trPr>
          <w:trHeight w:hRule="atLeast" w:val="1251"/>
        </w:trPr>
        <w:tc>
          <w:tcPr>
            <w:tcW w:type="dxa" w:w="3578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D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1E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1F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Председатель Правительства Камчатского края</w:t>
            </w:r>
          </w:p>
          <w:p w14:paraId="20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544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1000000">
            <w:pPr>
              <w:pStyle w:val="Style_1"/>
              <w:widowControl w:val="0"/>
              <w:spacing w:after="0" w:before="0" w:line="240" w:lineRule="auto"/>
              <w:ind w:hanging="3" w:left="3" w:right="0"/>
              <w:jc w:val="left"/>
              <w:rPr>
                <w:rFonts w:ascii="Times New Roman" w:hAnsi="Times New Roman"/>
                <w:color w:val="FFFFFF"/>
                <w:sz w:val="24"/>
              </w:rPr>
            </w:pP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[горизонтальный штамп подписи 1]</w:t>
            </w:r>
          </w:p>
          <w:p w14:paraId="22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410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3000000">
            <w:pPr>
              <w:pStyle w:val="Style_1"/>
              <w:widowControl w:val="0"/>
              <w:spacing w:after="0" w:before="0" w:line="240" w:lineRule="auto"/>
              <w:ind w:firstLine="0" w:left="0" w:right="135"/>
              <w:jc w:val="right"/>
              <w:rPr>
                <w:rFonts w:ascii="Times New Roman" w:hAnsi="Times New Roman"/>
                <w:sz w:val="28"/>
              </w:rPr>
            </w:pPr>
          </w:p>
          <w:p w14:paraId="2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</w:p>
          <w:p w14:paraId="2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</w:p>
          <w:p w14:paraId="2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 xml:space="preserve">Е.А. Чекин </w:t>
            </w:r>
          </w:p>
        </w:tc>
      </w:tr>
    </w:tbl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8"/>
        <w:gridCol w:w="480"/>
        <w:gridCol w:w="481"/>
        <w:gridCol w:w="3662"/>
        <w:gridCol w:w="480"/>
        <w:gridCol w:w="1871"/>
        <w:gridCol w:w="486"/>
        <w:gridCol w:w="1698"/>
      </w:tblGrid>
      <w:tr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00000">
            <w:pPr>
              <w:pStyle w:val="Style_1"/>
              <w:pageBreakBefore w:val="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6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1 к постановлению</w:t>
            </w:r>
          </w:p>
        </w:tc>
      </w:tr>
      <w:tr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6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7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16"/>
              </w:rPr>
              <w:t>]</w:t>
            </w:r>
          </w:p>
        </w:tc>
        <w:tc>
          <w:tcPr>
            <w:tcW w:type="dxa" w:w="48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pacing w:val="0"/>
                <w:sz w:val="28"/>
              </w:rPr>
              <w:t>[</w:t>
            </w:r>
          </w:p>
        </w:tc>
      </w:tr>
    </w:tbl>
    <w:p w14:paraId="3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Положение</w:t>
      </w:r>
    </w:p>
    <w:p w14:paraId="3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 памятнике природы регионального значения </w:t>
      </w:r>
    </w:p>
    <w:p w14:paraId="3C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«Остров Столбовой» </w:t>
      </w:r>
    </w:p>
    <w:p w14:paraId="3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E000000">
      <w:pPr>
        <w:pStyle w:val="Style_1"/>
        <w:tabs>
          <w:tab w:leader="none" w:pos="708" w:val="clear"/>
          <w:tab w:leader="none" w:pos="3686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Общие положения</w:t>
      </w:r>
    </w:p>
    <w:p w14:paraId="3F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40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Настоящее Положение регулирует вопросы охраны и использования памятника природы регионального значения «Остров Столбовой» (далее – Памятник природы).</w:t>
      </w:r>
    </w:p>
    <w:p w14:paraId="41000000">
      <w:pPr>
        <w:pStyle w:val="Style_1"/>
        <w:tabs>
          <w:tab w:leader="none" w:pos="567" w:val="left"/>
          <w:tab w:leader="none" w:pos="708" w:val="clear"/>
          <w:tab w:leader="none" w:pos="1134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Памятник природы является особо охраняемой природной территорией регионального значения в Камчатском крае и относится к объектам общенационального достояния.</w:t>
      </w:r>
    </w:p>
    <w:p w14:paraId="42000000">
      <w:pPr>
        <w:pStyle w:val="Style_1"/>
        <w:tabs>
          <w:tab w:leader="none" w:pos="567" w:val="left"/>
          <w:tab w:leader="none" w:pos="708" w:val="clear"/>
          <w:tab w:leader="none" w:pos="851" w:val="left"/>
          <w:tab w:leader="none" w:pos="993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Целями создания Памятника природы являются:</w:t>
      </w:r>
    </w:p>
    <w:p w14:paraId="43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сохранение в естественном состоянии ценного в экологическом, научном, рекреационном и эстетическом отношениях эталонного природного комплекса юго-западной части Берингова моря, представленного крупным островом Столбовой (максимальная отметка – 110,0 м над уровнем моря, площадь – 20,0 га) с высокими обрывистыми скалистыми берегами и прилегающими к нему тремя крупными кекурами, грядами подводных скал и камней как среды обитания гнездящихся морских колониальных птиц и морских млекопитающих;</w:t>
      </w:r>
    </w:p>
    <w:p w14:paraId="44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2) сохранение в естественном состоянии уникального фаунистического и флористического разнообразия естественных островных экосистем Северной Пацифики, их средообразующих функций и биологической продуктивности; </w:t>
      </w:r>
    </w:p>
    <w:p w14:paraId="45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охрана ключевых мест гнездований 8 видов морских колониальных птиц общей численностью до 700,0 тысяч пар, образующих птичьи «базары» и занимающих почти весь остров;</w:t>
      </w:r>
    </w:p>
    <w:p w14:paraId="46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охрана лежбищ и залежек морских млекопитающих, прежде всего сивуча </w:t>
      </w:r>
      <w:r>
        <w:rPr>
          <w:rFonts w:ascii="Times New Roman" w:hAnsi="Times New Roman"/>
          <w:i w:val="1"/>
          <w:sz w:val="28"/>
        </w:rPr>
        <w:t xml:space="preserve">Eumetopias jubatus – </w:t>
      </w:r>
      <w:r>
        <w:rPr>
          <w:rFonts w:ascii="Times New Roman" w:hAnsi="Times New Roman"/>
          <w:sz w:val="28"/>
        </w:rPr>
        <w:t xml:space="preserve">вида, занесенного в Красную книгу Российской Федерации и Красную книгу Камчатского края, а также ларги </w:t>
      </w:r>
      <w:r>
        <w:rPr>
          <w:rFonts w:ascii="Times New Roman" w:hAnsi="Times New Roman"/>
          <w:i w:val="1"/>
          <w:sz w:val="28"/>
        </w:rPr>
        <w:t>Phoca larga</w:t>
      </w:r>
      <w:r>
        <w:rPr>
          <w:rFonts w:ascii="Times New Roman" w:hAnsi="Times New Roman"/>
          <w:sz w:val="28"/>
        </w:rPr>
        <w:t>;</w:t>
      </w:r>
    </w:p>
    <w:p w14:paraId="47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минимизация негативного воздействия на естественные экологические системы острова Столбовой при осуществлении туризма;</w:t>
      </w:r>
    </w:p>
    <w:p w14:paraId="48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проведение научных исследований;</w:t>
      </w:r>
    </w:p>
    <w:p w14:paraId="49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 государственный экологический мониторинг (государственный мониторинг окружающей среды);</w:t>
      </w:r>
    </w:p>
    <w:p w14:paraId="4A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экологическое просвещение населения.</w:t>
      </w:r>
    </w:p>
    <w:p w14:paraId="4B000000">
      <w:pPr>
        <w:pStyle w:val="Style_1"/>
        <w:spacing w:after="0" w:before="0" w:line="240" w:lineRule="auto"/>
        <w:ind w:firstLine="720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4. Памятник природы создан решением Исполнительного комитета Камчатского областного Совета народных депутатов от 09.01.1981 № 9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«О памятниках природы на территории Камчатской области» без ограничения срока его функционирования.</w:t>
      </w:r>
    </w:p>
    <w:p w14:paraId="4C000000">
      <w:pPr>
        <w:pStyle w:val="Style_1"/>
        <w:tabs>
          <w:tab w:leader="none" w:pos="708" w:val="clear"/>
          <w:tab w:leader="none" w:pos="993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5. Памятник природы создан на землях, категория которых не определена, без изъятия земельных участков для государственных нужд, а также у собственников, землепользователей, землевладельцев.</w:t>
      </w:r>
    </w:p>
    <w:p w14:paraId="4D000000">
      <w:pPr>
        <w:pStyle w:val="Style_1"/>
        <w:tabs>
          <w:tab w:leader="none" w:pos="708" w:val="clear"/>
          <w:tab w:leader="none" w:pos="993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6. Общая площадь Памятника природы составляет 20,35 га.</w:t>
      </w:r>
    </w:p>
    <w:p w14:paraId="4E000000">
      <w:pPr>
        <w:pStyle w:val="Style_1"/>
        <w:tabs>
          <w:tab w:leader="none" w:pos="708" w:val="clear"/>
          <w:tab w:leader="none" w:pos="993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7. Целевое назначение земельных участков, находящихся в границах Памятника природы, может быть определено как земли лесного фонда или земли особо охраняемых территорий и объектов. </w:t>
      </w:r>
    </w:p>
    <w:p w14:paraId="4F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/>
      </w:pPr>
      <w:r>
        <w:rPr>
          <w:rFonts w:ascii="Times New Roman" w:hAnsi="Times New Roman"/>
          <w:color w:themeColor="text1" w:val="000000"/>
          <w:sz w:val="28"/>
        </w:rPr>
        <w:t xml:space="preserve">Изменение целевого назначения земельных участков, находящихся в границах Памятника природы, допускается в исключительных случаях, предусмотренных федеральным законодательством. </w:t>
      </w:r>
    </w:p>
    <w:p w14:paraId="50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8. Природные ресурсы, расположенные в границах Памятника природы, ограничиваются в гражданском обороте в соответствии с требованиями действующего законодательства и настоящего Положения.</w:t>
      </w:r>
    </w:p>
    <w:p w14:paraId="51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9. Леса, расположенные на территории Памятника природы, относятся к защитным лесам и используются в соответствии с режимом его особой охраны и целевым назначением земель, определяемым земельным и лесным законодательством Российской Федерации, законодательством Российской Федерации об особо охраняемых природных территориях, настоящим Положением при условии, если это использование совместимо с целевым назначением защитных лесов и выполняемыми ими полезными функциями.</w:t>
      </w:r>
    </w:p>
    <w:p w14:paraId="52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10. Основным видом разрешенного использования земельных участков, расположенных в границах Памятника природы, является деятельность по особой охране и изучению природы (код 9.0).</w:t>
      </w:r>
    </w:p>
    <w:p w14:paraId="53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11. Предельные минимальные и (или) максимальные размеры земельных участков и предельные параметры разрешенного строительства, реконструкции объектов капитального строительства не устанавливаются, так как строительство, реконструкция, капитальный ремонт объектов капитального строительства запрещены пунктом 1 части 19 настоящего Положения.</w:t>
      </w:r>
    </w:p>
    <w:p w14:paraId="54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12. Границы и особенности режима особой охраны Памятника природы учитываются при территориальном планировании, градостроительном зонировании, при разработке правил землепользования и застройки, проведении землеустройства и лесоустройства, разработке лесного плана Камчатского края, лесохозяйственных регламентов и проектов освоения лесов, подготовке планов и перспектив экономического и социального развития, в том числе развития населенных пунктов, территориальных комплексных схем охраны природы, схем комплексного использования и охраны водных объектов, схем размещения, использования и охраны охотничьих угодий. </w:t>
      </w:r>
    </w:p>
    <w:p w14:paraId="55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13. </w:t>
      </w:r>
      <w:r>
        <w:rPr>
          <w:rFonts w:ascii="Times New Roman" w:hAnsi="Times New Roman"/>
          <w:sz w:val="28"/>
        </w:rPr>
        <w:t xml:space="preserve">На территории Памятника природы экономическая и иная деятельность осуществляется с соблюдением требований настоящего Положения и Требований по предотвращению гибели объектов животного мира, за исключением объектов животного мира, находящихся на особо охраняемых природных территориях федерального значения, при осуществлении производственных процессов, а также при эксплуатации транспортных магистралей, трубопроводов, линий связи и электропередачи на территории Камчатского края, утвержденных постановлением Правительства Камчатского края от 15.07.2013 № 303-П. </w:t>
      </w:r>
    </w:p>
    <w:p w14:paraId="56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14. Охрана Памятника природы и управление им осуществляется краевым государственным бюджетным учреждением «Служба по охране животного мира и государственных природных заказников Камчатского края» (далее – Учреждение). </w:t>
      </w:r>
    </w:p>
    <w:p w14:paraId="57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15. Посещение территории Памятника природы осуществляется по разрешениям, выдаваемым Учреждением.   </w:t>
      </w:r>
    </w:p>
    <w:p w14:paraId="58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16. К мероприятиям по обеспечению режима особой охраны Памятника природы могут привлекаться граждане, общественные объединения и некоммерческие организации, осуществляющие деятельность в области охраны окружающей среды. </w:t>
      </w:r>
    </w:p>
    <w:p w14:paraId="59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A000000">
      <w:pPr>
        <w:pStyle w:val="Style_1"/>
        <w:spacing w:after="0" w:before="0" w:line="240" w:lineRule="auto"/>
        <w:ind w:firstLine="709" w:left="0" w:right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Текстовое описание местоположения границ Памятника природы</w:t>
      </w:r>
    </w:p>
    <w:p w14:paraId="5B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C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17. Памятник природы расположен в Усть-Камчатском муниципальном районе Камчатского края, в юго-западной части Берингова моря, в 851,8 м к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юго-востоку от мыса Сивучий и в 4599,9 м к северо-западу от мыса Столбовой.</w:t>
      </w:r>
    </w:p>
    <w:p w14:paraId="5D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18. Граница Памятника природы проходит по береговой линии острова в период максимального отлива, оконтуривая остров Столбовой, три крупных кекура, а также участки обнажающихся в отлив подводных скал и камней: </w:t>
      </w:r>
    </w:p>
    <w:p w14:paraId="5E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1) остров Столбовой: от характерной точки 10 с географическими координатами 56 градусов 43 минуты 58.8 секунды северной широты 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163 градуса 14 минут 35.5 секунды восточной долготы, являющейся крайней северо-западной точкой острова, проходит по береговой линии острова в общем северном и северо-восточном направлении на протяжении 645,9 м через характерные точки 11–37 до характерной точки 38 с географическими координатами 56 градусов 44 минуты 1.1 секунды северной широты 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163 градуса 14 минут 55.5 секунды восточной долготы, являющейся крайней северо-восточной точкой острова; далее от характерной точки 38 в общем южном и юго-западном направлении на протяжении 820,8 м через характерные точки 39–63 до характерной точки 64 с географическими координатами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56 градусов 43 минуты 45.0 секунд северной широты и 163 градуса 14 минут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48.9 секунды восточной долготы, являющейся крайней юго-восточной точкой острова; далее от характерной точки 64 в общем западном и северном направлениях на протяжении 569,9 м через характерные точки 65–71, 1–9 до характерной точки 10, где и замыкается;</w:t>
      </w:r>
    </w:p>
    <w:p w14:paraId="5F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2) восточный кекур: от характерной точки 78 с географическими координатами 56 градусов 44 минуты 1.0 секунда северной широты и 163 градуса 14 минут 59.6 секунды восточной долготы, являющейся крайней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северо-западной точкой, проходит в общем юго-восточном и южном направлении на протяжении 466,3 м через характерные точки 80–93 до характерной точки 94 с географическими координатами 56 градусов 43 минуты 52.2 секунды северной широты и 163 градуса 15 минут 12.1 секунды восточной долготы, являющейся крайней юго-восточной точкой; далее от характерной точки 94 в общем западном направлении на протяжении 112,3 м через характерные точки 95–96 до характерной точки 97 с географическими координатами 56 градусов 43 минуты 52.1 секунды северной широты 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163 градуса 15 минут 5.5 секунды восточной долготы, являющейся крайней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юго-западной точкой; далее от характерной точки 97 в общем северном направлении на протяжении 299,9 м через характерные точки 98–99, 72–77 до характерной точки 78, где и замыкается; </w:t>
      </w:r>
    </w:p>
    <w:p w14:paraId="60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3) северный кекур: от характерной точки 109 с географическими координатами 56 градусов 44 минуты 2.8 секунды северной широты 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163 градуса 14 минут 49.7 секунды восточной долготы, являющейся крайней северо-западной точкой, проходит в общем восточном направлении на протяжении 82,8 м через характерные точки 100–101 до характерной точки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102 с географическими координатами 56 градусов 44 минуты 3.2 секунды северной широты и 163 градуса 14 минут 54.4 секунды восточной долготы, являющейся крайней северо-восточной точкой; далее от характерной точки 102 в общем южном направлении на протяжении 52,5 м через характерные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точки 103–104 до характерной точки 105 с географическими координатами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56 градусов 44 минуты 1.8 секунды северной широты и 163 градуса 14 минут 54.6 секунды восточной долготы, являющейся крайней юго-восточной точкой; далее от характерной точки 105 в общем западном направлении на протяжении 74,5 м через характерную точку 106 до характерной точки 107 с географическими координатами 56 градусов 44 минуты 1.7 секунды северной широты и 163 градуса 14 минут 50.2 секунды восточной долготы, являющейся крайней юго-западной точкой; далее от характерной точки 107 в общем северном направлении на протяжении 35,5 м через характерную точку 108 до характерной точки 109, где и замыкается;</w:t>
      </w:r>
    </w:p>
    <w:p w14:paraId="61000000">
      <w:pPr>
        <w:pStyle w:val="Style_1"/>
        <w:spacing w:after="0" w:before="0" w:line="240" w:lineRule="auto"/>
        <w:ind w:firstLine="692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северо-восточный кекур: от характерной точки 118 с географическими координатами 56 градусов 44 минуты 2.2 секунды северной широты 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163 градуса 14 минут 57.3 секунды восточной долготы, являющейся крайней северо-западной точкой, проходит в общем северо-восточном, южном 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юго-восточном направлении на протяжении 154,1 м, оконтуривая кекур, через характерные точки 110–117 до характерной точки 118, где и замыкается.  </w:t>
      </w:r>
    </w:p>
    <w:p w14:paraId="62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3000000">
      <w:pPr>
        <w:pStyle w:val="Style_1"/>
        <w:spacing w:after="0" w:before="0" w:line="240" w:lineRule="auto"/>
        <w:ind w:firstLine="0" w:left="0" w:right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Режим особой охраны и использования территории Памятника природы</w:t>
      </w:r>
    </w:p>
    <w:p w14:paraId="6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5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19. На территории Памятника природы запрещается всякая деятельность, влекущая за собой нарушение его сохранности, в том числе:</w:t>
      </w:r>
    </w:p>
    <w:p w14:paraId="66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предоставление земельных участков;</w:t>
      </w:r>
    </w:p>
    <w:p w14:paraId="67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строительство, реконструкция, капитальный ремонт объектов капитального строительства;</w:t>
      </w:r>
    </w:p>
    <w:p w14:paraId="68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размещение некапитальных строений и сооружений;</w:t>
      </w:r>
    </w:p>
    <w:p w14:paraId="69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деятельность, влекущая за собой нарушение, повреждение, уничтожение природного комплекса, в том числе нарушение исторически сложившегося ландшафта, почвенного и растительного покрова, мест обитаний (произрастаний) видов животных и растений, занесенных в Красную книгу Российской Федерации и Красную книгу Камчатского края, мест гнездований морских колониальных птиц, лежбищ и залежек морских млекопитающих;</w:t>
      </w:r>
    </w:p>
    <w:p w14:paraId="6A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пользование недрами, в том числе выполнение работ по геологическому изучению недр, разработка месторождений полезных ископаемых;</w:t>
      </w:r>
    </w:p>
    <w:p w14:paraId="6B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6) проведение взрывных работ; </w:t>
      </w:r>
    </w:p>
    <w:p w14:paraId="6C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7) проведение дноуглубительных и других работ, связанных с изменением дна прилегающей морской акватории и берегов острова; </w:t>
      </w:r>
    </w:p>
    <w:p w14:paraId="6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все виды лесопользования;</w:t>
      </w:r>
    </w:p>
    <w:p w14:paraId="6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деятельность, ведущая к усилению фактора беспокойства охраняемых объектов животного мира, в том числе:</w:t>
      </w:r>
    </w:p>
    <w:p w14:paraId="6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а) пролет вертолетов и иных летательных аппаратов ниже 300 м над островом, посадка и стоянка вертолетов, за исключением случаев выполнения мероприятий по ликвидации и предупреждению чрезвычайных ситуаций, осуществления природоохранных мероприятий;</w:t>
      </w:r>
    </w:p>
    <w:p w14:paraId="7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б) приближение на любых плавучих средствах к лежбищам и залежкам морских млекопитающих, местам гнездования морских колониальных птиц на расстояние менее 100 м, высадка на остров;</w:t>
      </w:r>
    </w:p>
    <w:p w14:paraId="7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в) кормление диких животных и птиц;</w:t>
      </w:r>
    </w:p>
    <w:p w14:paraId="7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10) деятельность, ведущая к нарушению правил пожарной безопасности в лесах, в том числе разведение огня, выжигание растительности, пускание палов;</w:t>
      </w:r>
    </w:p>
    <w:p w14:paraId="7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11) накопление, размещение, захоронение, сжигание отходов производства и потребления;</w:t>
      </w:r>
    </w:p>
    <w:p w14:paraId="7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12) порча и загрязнение земель, в том числе в результате складирования горюче-смазочных материалов, размещения радиоактивных, химических, взрывчатых, токсичных, отравляющих и ядовитых веществ;</w:t>
      </w:r>
    </w:p>
    <w:p w14:paraId="7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13) деятельность, ведущая к загрязнению прилегающей морской акватории; </w:t>
      </w:r>
    </w:p>
    <w:p w14:paraId="7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14) интродукция живых организмов; </w:t>
      </w:r>
    </w:p>
    <w:p w14:paraId="7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15) все виды охоты и рыболовства, сбор яиц морских колониальных птиц, добыча морских млекопитающих, за исключением случаев, предусмотренных пунктом 1 части 20 настоящего Положения;</w:t>
      </w:r>
    </w:p>
    <w:p w14:paraId="7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16) сбор минералогических, палеонтологических и других геологических коллекционных материалов и образцов горных пород, за исключением случаев, предусмотренных пунктом 1 части 20 настоящего Положения;</w:t>
      </w:r>
    </w:p>
    <w:p w14:paraId="7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17) уничтожение или повреждение аншлагов и других информационных знаков и указателей, нанесение на скалы, информационные знаки и указатели самовольных надписей.</w:t>
      </w:r>
    </w:p>
    <w:p w14:paraId="7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20. На территории Памятника природы разрешаются следующие виды деятельности:</w:t>
      </w:r>
    </w:p>
    <w:p w14:paraId="7B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</w:t>
      </w:r>
      <w:r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>научно-исследовательская деятельность, направленная на изучение биологического и ландшафтного разнообразия, динамики и структуры природных комплексов и объектов, включая сбор зоологических, ботанических, минералогических и палеонтологических коллекций в порядке, установленном законодательством Российской Федерации;</w:t>
      </w:r>
    </w:p>
    <w:p w14:paraId="7C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осуществление государственного экологического мониторинга (государственного мониторинга окружающей среды);</w:t>
      </w:r>
    </w:p>
    <w:p w14:paraId="7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проведение мероприятий, направленных на сохранение, восстановление и поддержание в равновесном состоянии островной экосистемы, в том числе мероприятий по сохранению и восстановлению ключевых мест обитаний (произрастания) объектов животного и растительного мира, нуждающихся в особых мерах охраны;</w:t>
      </w:r>
    </w:p>
    <w:p w14:paraId="7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туризм (при соблюдении требований, предусмотренных частями 15 и 19 настоящего Положения);</w:t>
      </w:r>
    </w:p>
    <w:p w14:paraId="7F000000">
      <w:pPr>
        <w:pStyle w:val="Style_1"/>
        <w:spacing w:after="0" w:before="0" w:line="228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эколого-просветительская деятельность.</w:t>
      </w:r>
    </w:p>
    <w:p w14:paraId="8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8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9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A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8"/>
        <w:gridCol w:w="480"/>
        <w:gridCol w:w="481"/>
        <w:gridCol w:w="3662"/>
        <w:gridCol w:w="480"/>
        <w:gridCol w:w="1871"/>
        <w:gridCol w:w="486"/>
        <w:gridCol w:w="1698"/>
      </w:tblGrid>
      <w:tr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6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2 к постановлению</w:t>
            </w:r>
          </w:p>
        </w:tc>
      </w:tr>
      <w:tr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6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7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  <w:tc>
          <w:tcPr>
            <w:tcW w:type="dxa" w:w="48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</w:tr>
    </w:tbl>
    <w:p w14:paraId="B3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B4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описание </w:t>
      </w:r>
    </w:p>
    <w:p w14:paraId="B5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местоположения границ памятника природы регионального значения </w:t>
      </w:r>
    </w:p>
    <w:p w14:paraId="B6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«Остров Столбовой» (далее – Памятник природы)</w:t>
      </w:r>
    </w:p>
    <w:p w14:paraId="B7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B8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B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1. Сведения о Памятнике природы </w:t>
      </w:r>
    </w:p>
    <w:p w14:paraId="BA000000">
      <w:pPr>
        <w:pStyle w:val="Style_1"/>
        <w:ind/>
        <w:jc w:val="center"/>
      </w:pPr>
    </w:p>
    <w:tbl>
      <w:tblPr>
        <w:tblStyle w:val="Style_2"/>
        <w:tblInd w:type="dxa" w:w="-5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567"/>
        <w:gridCol w:w="4111"/>
        <w:gridCol w:w="4954"/>
      </w:tblGrid>
      <w:tr>
        <w:trPr>
          <w:trHeight w:hRule="atLeast" w:val="411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№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п/п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Характеристика Памятника природы 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Описание характеристик  </w:t>
            </w:r>
          </w:p>
        </w:tc>
      </w:tr>
      <w:tr>
        <w:trPr>
          <w:trHeight w:hRule="atLeast" w:val="255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</w:tr>
      <w:tr>
        <w:trPr>
          <w:trHeight w:hRule="atLeast" w:val="543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Местоположение Памятника природы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Камчатский край, Усть-Камчатский муниципальный район</w:t>
            </w:r>
          </w:p>
        </w:tc>
      </w:tr>
      <w:t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Площадь объекта +/– величина погрешности определения площади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br/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(Р +/– Дельта Р)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  <w:highlight w:val="yellow"/>
                <w:vertAlign w:val="superscript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203515 +/- 2267 м</w:t>
            </w:r>
            <w:r>
              <w:rPr>
                <w:rFonts w:ascii="Times New Roman" w:hAnsi="Times New Roman"/>
                <w:color w:val="000000"/>
                <w:spacing w:val="0"/>
                <w:sz w:val="24"/>
                <w:vertAlign w:val="superscript"/>
              </w:rPr>
              <w:t>2</w:t>
            </w:r>
          </w:p>
        </w:tc>
      </w:tr>
      <w:tr>
        <w:trPr>
          <w:trHeight w:hRule="atLeast" w:val="1262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Наименование и реквизиты нормативного правового акта о создании объекта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Решение Исполнительного комитета Камчатского областного Совета народных депутатов от 09.01.1981 № 9 «О памятниках природы на территории Камчатской области»</w:t>
            </w:r>
          </w:p>
        </w:tc>
      </w:tr>
    </w:tbl>
    <w:p w14:paraId="CA000000">
      <w:pPr>
        <w:pStyle w:val="Style_1"/>
        <w:spacing w:after="0" w:before="0" w:line="240" w:lineRule="auto"/>
        <w:ind/>
        <w:jc w:val="center"/>
      </w:pPr>
    </w:p>
    <w:p w14:paraId="C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2. Сведения о местоположении границ Памятника природы</w:t>
      </w:r>
    </w:p>
    <w:p w14:paraId="CC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tbl>
      <w:tblPr>
        <w:tblStyle w:val="Style_2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700"/>
        <w:gridCol w:w="1712"/>
        <w:gridCol w:w="1738"/>
        <w:gridCol w:w="2104"/>
        <w:gridCol w:w="2383"/>
      </w:tblGrid>
      <w:tr>
        <w:trPr>
          <w:trHeight w:hRule="atLeast" w:val="159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 Система координат: МСК 82, WGS 84</w:t>
            </w:r>
          </w:p>
        </w:tc>
      </w:tr>
      <w:tr>
        <w:trPr>
          <w:trHeight w:hRule="atLeast" w:val="108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 Сведения о характерных точках границ Памятника природы:</w:t>
            </w:r>
          </w:p>
        </w:tc>
      </w:tr>
      <w:tr>
        <w:tc>
          <w:tcPr>
            <w:tcW w:type="dxa" w:w="1700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C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Обозначение характерных точек границ</w:t>
            </w:r>
          </w:p>
        </w:tc>
        <w:tc>
          <w:tcPr>
            <w:tcW w:type="dxa" w:w="345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МСК-41 (1)</w:t>
            </w:r>
          </w:p>
        </w:tc>
        <w:tc>
          <w:tcPr>
            <w:tcW w:type="dxa" w:w="4487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WGS-84</w:t>
            </w:r>
          </w:p>
        </w:tc>
      </w:tr>
      <w:tr>
        <w:trPr>
          <w:trHeight w:hRule="atLeast" w:val="287"/>
        </w:trPr>
        <w:tc>
          <w:tcPr>
            <w:tcW w:type="dxa" w:w="1700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/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Х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Y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Северная </w:t>
            </w:r>
          </w:p>
          <w:p w14:paraId="D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широта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D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Восточная </w:t>
            </w:r>
          </w:p>
          <w:p w14:paraId="D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долгота</w:t>
            </w:r>
          </w:p>
        </w:tc>
      </w:tr>
    </w:tbl>
    <w:p w14:paraId="D8000000">
      <w:pPr>
        <w:pStyle w:val="Style_1"/>
        <w:spacing w:after="0" w:before="0"/>
        <w:ind/>
        <w:rPr>
          <w:sz w:val="2"/>
        </w:rPr>
      </w:pPr>
    </w:p>
    <w:tbl>
      <w:tblPr>
        <w:tblStyle w:val="Style_2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700"/>
        <w:gridCol w:w="1712"/>
        <w:gridCol w:w="1738"/>
        <w:gridCol w:w="2104"/>
        <w:gridCol w:w="2383"/>
      </w:tblGrid>
      <w:tr>
        <w:trPr>
          <w:trHeight w:hRule="atLeast" w:val="194"/>
          <w:tblHeader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</w:tr>
      <w:tr>
        <w:trPr>
          <w:trHeight w:hRule="atLeast" w:val="194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Часть 1. Остров Столбовой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983547.02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1692144.48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163°14'37.5"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983573.86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1692122.27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56°43'49.3"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163°14'36.3"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983608.86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1692112.95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56°43'50.4"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163°14'35.9"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983641.77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1692110.71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56°43'51.5"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163°14'35.9"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983683.72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1692103.42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56°43'52.8"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163°14'35.6"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983720.69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1692087.08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56°43'54.1"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163°14'34.8"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983757.62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1692079.77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163°14'34.6"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983813.57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1692071.38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56°43'57.1"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163°14'34.3"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983837.58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1692071.17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56°43'57.9"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163°14'34.4"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983868.7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1692087.92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163°14'35.5"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983874.84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1692103.89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163°14'36.4"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983867.9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1692114.95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163°14'37.1"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983838.96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1692126.17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56°43'57.8"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163°14'37.6"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983799.04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1692130.50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56°43'56.5"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163°14'37.7"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983777.98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1692134.67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163°14'37.9"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983778.15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1692146.64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163°14'38.6"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983780.23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1692163.63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163°14'39.6"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983765.38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1692179.78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163°14'40.4"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983762.46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1692190.79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163°14'41.1"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983770.52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1692203.74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163°14'41.9"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983793.63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1692214.54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56°43'56.2"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163°14'42.6"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983831.65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1692210.28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56°43'57.4"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163°14'42.5"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983854.65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1692213.1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163°14'42.8"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983869.72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1692220.95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163°14'43.3"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983880.76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1692231.85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163°14'43.9"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983893.79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1692232.78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56°43'59.3"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163°14'44.1"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983923.82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1692227.55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163°14'43.9"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983959.79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1692224.24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163°14'43.8"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983980.77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1692230.08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163°14'44.3"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983997.97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1692245.95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163°14'45.3"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984001.18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1692267.97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163°14'46.6"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983988.27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1692283.06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163°14'47.4"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983960.37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1692301.28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163°14'48.4"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983948.48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1692313.35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163°14'49.0"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983943.61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1692336.42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163°14'50.4"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983951.82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1692364.35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163°14'52.0"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983961.11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1692393.3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163°14'53.8"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983962.31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1692423.31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163°14'55.5"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983941.54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1692447.49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163°14'56.8"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983919.6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1692456.64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56°43'59.6"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163°14'57.3"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983875.6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1692465.00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163°14'57.6"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983853.72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1692481.15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56°43'57.5"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163°14'58.5"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983823.00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1692513.39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56°43'56.4"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163°15'0.2"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983776.14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1692536.76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56°43'54.8"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983704.35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1692558.36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56°43'52.5"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163°15'2.4"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983649.25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1692556.74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56°43'50.7"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163°15'2.1"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983618.22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1692546.02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56°43'49.7"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983601.95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1692521.12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56°43'49.3"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163°14'59.8"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983589.9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1692502.23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163°14'58.6"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983585.63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1692476.25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163°14'57.1"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983577.43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1692453.29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163°14'55.7"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983570.21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1692420.32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163°14'53.7"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983578.05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1692398.28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163°14'52.5"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983609.79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1692371.05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56°43'49.9"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163°14'51.0"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983619.48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1692328.97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56°43'50.3"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163°14'48.6"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983613.39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1692317.00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56°43'50.1"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163°14'47.9"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983592.34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1692310.17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56°43'49.4"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163°14'47.4"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983574.21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1692295.28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1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163°14'46.4"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983561.19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1692294.41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163°14'46.3"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983552.36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1692310.45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163°14'47.2"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983525.59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1692344.69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56°43'47.2"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163°14'49.1"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983504.71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1692357.82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56°43'46.5"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163°14'49.8"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983476.75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1692359.03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56°43'45.6"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163°14'49.8"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983457.64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1692346.18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56°43'45.0"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163°14'48.9"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983447.31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1692310.3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56°43'44.8"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163°14'46.8"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983448.05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1692279.28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56°43'44.9"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163°14'44.9"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983464.98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1692264.15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56°43'45.4"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163°14'44.2"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983489.87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1692250.93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56°43'46.3"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163°14'43.5"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983519.75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1692230.72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56°43'47.3"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163°14'42.4"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983530.5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1692208.59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56°43'47.7"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163°14'41.2"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983532.27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1692171.55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56°43'47.8"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163°14'39.0"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983547.02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1692144.48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56°43'48.3"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163°14'37.5"</w:t>
            </w:r>
          </w:p>
        </w:tc>
      </w:tr>
      <w:tr>
        <w:trPr>
          <w:trHeight w:hRule="atLeast" w:val="316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Часть 2. Восточный кекур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983826.39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1692563.4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56°43'56.4"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163°15'3.2"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983859.28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1692543.1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56°43'57.5"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163°15'2.1"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983887.07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1692521.93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163°15'0.9"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983906.89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1692501.75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56°43'59.1"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163°14'59.9"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983932.82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1692487.53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56°43'59.9"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163°14'59.2"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983954.81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1692485.38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163°14'59.1"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983964.85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1692493.27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56°44'1.0"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163°14'59.6"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983966.92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1692505.29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163°15'0.3"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983955.05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1692522.4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983940.21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1692543.52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56°44'0.1"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163°15'2.5"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983931.45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1692568.58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56°43'59.8"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163°15'3.9"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983918.73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1692600.67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56°43'59.3"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163°15'5.7"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983907.01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1692640.8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163°15'8.0"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983908.19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1692668.79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163°15'9.7"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983915.55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1692703.71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163°15'11.8"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983913.69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1692726.75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163°15'13.1"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983895.8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1692748.89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56°43'58.2"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163°15'14.3"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983860.88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1692759.2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56°43'57.1"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163°15'14.8"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983835.89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1692758.36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56°43'56.3"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163°15'14.6"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983798.85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1692752.67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56°43'55.1"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163°15'14.2"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983753.82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1692748.02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56°43'53.6"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163°15'13.7"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983722.77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1692740.24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56°43'52.7"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163°15'13.1"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983706.58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1692724.36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56°43'52.2"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163°15'12.1"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983699.37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1692693.42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56°43'52.0"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163°15'10.3"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983692.9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1692642.45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56°43'51.9"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163°15'7.3"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983697.73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1692612.39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56°43'52.1"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163°15'5.5"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983719.71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1692602.25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56°43'52.9"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163°15'5.0"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983764.55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1692589.9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56°43'54.3"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163°15'4.5"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983826.39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1692563.4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56°43'56.4"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163°15'3.2"</w:t>
            </w:r>
          </w:p>
        </w:tc>
      </w:tr>
      <w:tr>
        <w:trPr>
          <w:trHeight w:hRule="atLeast" w:val="316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Часть 3. Северный кекур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984016.66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1692332.85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56°44'3.0"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163°14'50.4"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984024.89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1692365.81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56°44'3.2"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163°14'52.4"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984027.15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1692399.8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56°44'3.2"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163°14'54.4"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984014.3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1692410.9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163°14'55.0"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983993.25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1692415.07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163°14'55.2"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983982.23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1692406.14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163°14'54.6"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983973.79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1692362.19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56°44'1.6"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163°14'51.9"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983974.6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2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1692332.17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56°44'1.7"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163°14'50.2"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983987.56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1692324.07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56°44'2.1"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163°14'49.8"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109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984007.56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1692320.9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163°14'49.7"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984016.66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1692332.85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56°44'3.0"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163°14'50.4"</w:t>
            </w:r>
          </w:p>
        </w:tc>
      </w:tr>
      <w:tr>
        <w:trPr>
          <w:trHeight w:hRule="atLeast" w:val="316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Часть 4. Северо-восточный кекур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984018.65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1692458.87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163°14'57.8"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111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984032.75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1692471.76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56°44'3.3"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163°14'58.7"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112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984038.85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1692488.71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56°44'3.4"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163°14'59.7"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113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984034.97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1692498.75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56°44'3.3"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163°15'0.2"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114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984022.97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1692499.84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163°15'0.3"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115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984007.87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1692489.96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56°44'2.4"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163°14'59.6"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116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983990.75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1692472.06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56°44'1.9"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163°14'58.5"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117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983986.55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1692455.09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56°44'1.8"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163°14'57.5"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118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983998.55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1692451.00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56°44'2.2"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163°14'57.3"</w:t>
            </w:r>
          </w:p>
        </w:tc>
      </w:tr>
      <w:tr>
        <w:trPr>
          <w:trHeight w:hRule="atLeast" w:val="316"/>
        </w:trPr>
        <w:tc>
          <w:tcPr>
            <w:tcW w:type="dxa" w:w="170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110</w:t>
            </w:r>
          </w:p>
        </w:tc>
        <w:tc>
          <w:tcPr>
            <w:tcW w:type="dxa" w:w="171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984018.65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1692458.87</w:t>
            </w:r>
          </w:p>
        </w:tc>
        <w:tc>
          <w:tcPr>
            <w:tcW w:type="dxa" w:w="210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56°44'2.8"</w:t>
            </w:r>
          </w:p>
        </w:tc>
        <w:tc>
          <w:tcPr>
            <w:tcW w:type="dxa" w:w="23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3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163°14'57.8"</w:t>
            </w:r>
          </w:p>
        </w:tc>
      </w:tr>
    </w:tbl>
    <w:p w14:paraId="44030000">
      <w:pPr>
        <w:pStyle w:val="Style_1"/>
        <w:ind/>
        <w:jc w:val="center"/>
        <w:rPr>
          <w:sz w:val="24"/>
        </w:rPr>
      </w:pPr>
    </w:p>
    <w:p w14:paraId="45030000">
      <w:pPr>
        <w:pStyle w:val="Style_1"/>
        <w:ind/>
        <w:jc w:val="center"/>
      </w:pPr>
    </w:p>
    <w:p w14:paraId="46030000">
      <w:pPr>
        <w:pStyle w:val="Style_1"/>
        <w:ind/>
        <w:jc w:val="center"/>
      </w:pPr>
    </w:p>
    <w:p w14:paraId="47030000">
      <w:pPr>
        <w:pStyle w:val="Style_1"/>
        <w:ind/>
        <w:jc w:val="center"/>
      </w:pPr>
    </w:p>
    <w:p w14:paraId="48030000">
      <w:pPr>
        <w:pStyle w:val="Style_1"/>
        <w:ind/>
        <w:jc w:val="center"/>
      </w:pPr>
    </w:p>
    <w:p w14:paraId="49030000">
      <w:pPr>
        <w:pStyle w:val="Style_1"/>
        <w:ind/>
        <w:jc w:val="center"/>
        <w:rPr>
          <w:sz w:val="24"/>
        </w:rPr>
      </w:pPr>
    </w:p>
    <w:p w14:paraId="4A030000">
      <w:pPr>
        <w:pStyle w:val="Style_1"/>
        <w:ind/>
        <w:jc w:val="center"/>
      </w:pPr>
    </w:p>
    <w:p w14:paraId="4B030000">
      <w:pPr>
        <w:pStyle w:val="Style_1"/>
        <w:ind/>
        <w:jc w:val="center"/>
      </w:pPr>
    </w:p>
    <w:p w14:paraId="4C030000">
      <w:pPr>
        <w:pStyle w:val="Style_1"/>
        <w:ind/>
        <w:jc w:val="center"/>
      </w:pPr>
    </w:p>
    <w:p w14:paraId="4D030000">
      <w:pPr>
        <w:pStyle w:val="Style_1"/>
        <w:ind/>
        <w:jc w:val="center"/>
      </w:pPr>
    </w:p>
    <w:p w14:paraId="4E030000">
      <w:pPr>
        <w:pStyle w:val="Style_1"/>
        <w:ind/>
        <w:jc w:val="center"/>
      </w:pPr>
    </w:p>
    <w:p w14:paraId="4F030000">
      <w:pPr>
        <w:pStyle w:val="Style_1"/>
        <w:ind/>
        <w:jc w:val="center"/>
      </w:pPr>
    </w:p>
    <w:p w14:paraId="50030000">
      <w:pPr>
        <w:pStyle w:val="Style_1"/>
        <w:ind/>
        <w:jc w:val="center"/>
      </w:pPr>
    </w:p>
    <w:p w14:paraId="51030000">
      <w:pPr>
        <w:pStyle w:val="Style_1"/>
        <w:ind/>
        <w:jc w:val="center"/>
      </w:pPr>
    </w:p>
    <w:p w14:paraId="52030000">
      <w:pPr>
        <w:pStyle w:val="Style_1"/>
        <w:ind/>
        <w:jc w:val="center"/>
      </w:pPr>
    </w:p>
    <w:p w14:paraId="53030000">
      <w:pPr>
        <w:pStyle w:val="Style_1"/>
        <w:ind/>
        <w:jc w:val="center"/>
      </w:pPr>
    </w:p>
    <w:p w14:paraId="54030000">
      <w:pPr>
        <w:pStyle w:val="Style_1"/>
        <w:ind/>
        <w:jc w:val="center"/>
      </w:pPr>
    </w:p>
    <w:p w14:paraId="55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3. Карта-схема границ Памятника природы</w:t>
      </w:r>
    </w:p>
    <w:p w14:paraId="56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703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drawing>
          <wp:inline>
            <wp:extent cx="6118860" cy="6652894"/>
            <wp:effectExtent b="0" l="0" r="0" t="0"/>
            <wp:docPr hidden="false" id="5" name="Picture 5"/>
            <a:graphic>
              <a:graphicData uri="http://schemas.openxmlformats.org/drawingml/2006/picture">
                <pic:pic>
                  <pic:nvPicPr>
                    <pic:cNvPr hidden="false" id="4" name="Picture 4"/>
                    <pic:cNvPicPr preferRelativeResize="true"/>
                  </pic:nvPicPr>
                  <pic:blipFill>
                    <a:blip r:embed="rId3"/>
                    <a:srcRect b="32776" l="18577" r="21548" t="21104"/>
                    <a:stretch/>
                  </pic:blipFill>
                  <pic:spPr>
                    <a:xfrm flipH="false" flipV="false" rot="0">
                      <a:ext cx="6118860" cy="6652894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115570</wp:posOffset>
            </wp:positionH>
            <wp:positionV relativeFrom="paragraph">
              <wp:posOffset>6751319</wp:posOffset>
            </wp:positionV>
            <wp:extent cx="6116955" cy="966470"/>
            <wp:effectExtent b="0" l="0" r="0" t="0"/>
            <wp:wrapNone/>
            <wp:docPr hidden="false" id="7" name="Picture 7"/>
            <a:graphic>
              <a:graphicData uri="http://schemas.openxmlformats.org/drawingml/2006/picture">
                <pic:pic>
                  <pic:nvPicPr>
                    <pic:cNvPr hidden="false" id="6" name="Picture 6"/>
                    <pic:cNvPicPr preferRelativeResize="true"/>
                  </pic:nvPicPr>
                  <pic:blipFill>
                    <a:blip r:embed="rId4"/>
                    <a:srcRect b="10094" l="2644" r="3796" t="80788"/>
                    <a:stretch/>
                  </pic:blipFill>
                  <pic:spPr>
                    <a:xfrm flipH="false" flipV="false" rot="0">
                      <a:ext cx="6116955" cy="96647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5803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5903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5A030000">
      <w:pPr>
        <w:pStyle w:val="Style_1"/>
        <w:ind/>
        <w:jc w:val="center"/>
      </w:pPr>
    </w:p>
    <w:p w14:paraId="5B030000">
      <w:pPr>
        <w:pStyle w:val="Style_1"/>
      </w:pPr>
    </w:p>
    <w:p w14:paraId="5C030000">
      <w:pPr>
        <w:pStyle w:val="Style_1"/>
        <w:ind/>
        <w:jc w:val="center"/>
      </w:pPr>
    </w:p>
    <w:p w14:paraId="5D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5E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5F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60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61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4. Схема местоположения Памятника природы</w:t>
      </w:r>
    </w:p>
    <w:p w14:paraId="62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6303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drawing>
          <wp:inline>
            <wp:extent cx="5895340" cy="6828790"/>
            <wp:effectExtent b="0" l="0" r="0" t="0"/>
            <wp:docPr hidden="false" id="9" name="Picture 9"/>
            <a:graphic>
              <a:graphicData uri="http://schemas.openxmlformats.org/drawingml/2006/picture">
                <pic:pic>
                  <pic:nvPicPr>
                    <pic:cNvPr hidden="false" id="8" name="Picture 8"/>
                    <pic:cNvPicPr preferRelativeResize="true"/>
                  </pic:nvPicPr>
                  <pic:blipFill>
                    <a:blip r:embed="rId5"/>
                    <a:stretch/>
                  </pic:blipFill>
                  <pic:spPr>
                    <a:xfrm flipH="false" flipV="false" rot="0">
                      <a:ext cx="5895340" cy="6828790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default"/>
      <w:type w:val="nextPage"/>
      <w:pgSz w:h="16838" w:orient="portrait" w:w="11906"/>
      <w:pgMar w:bottom="822" w:footer="0" w:gutter="0" w:header="709" w:left="1418" w:right="851" w:top="1276"/>
      <w:pgNumType w:fmt="decimal"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left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pPr>
      <w:pStyle w:val="Style_1"/>
      <w:widowControl w:val="1"/>
      <w:spacing w:after="160" w:before="0" w:line="264" w:lineRule="auto"/>
      <w:ind w:firstLine="0" w:left="0" w:right="0"/>
      <w:jc w:val="left"/>
    </w:pP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78435" cy="203200"/>
              <wp:wrapSquare distB="0" distL="0" distR="0" distT="0" wrapText="bothSides"/>
              <wp:docPr hidden="false" id="1" name="Picture 1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78435" cy="2032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2000000">
                          <w:pPr>
                            <w:pStyle w:val="Style_1"/>
                            <w:spacing w:after="160" w:before="0"/>
                            <w:ind/>
                            <w:rPr>
                              <w:rFonts w:ascii="Times New Roman" w:hAnsi="Times New Roman"/>
                              <w:sz w:val="28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default="1" w:styleId="Style_1_ch" w:type="character">
    <w:name w:val="Normal"/>
    <w:link w:val="Style_1"/>
    <w:rPr>
      <w:rFonts w:asciiTheme="minorAscii" w:hAnsiTheme="minorHAnsi"/>
      <w:color w:val="000000"/>
      <w:spacing w:val="0"/>
      <w:sz w:val="22"/>
    </w:rPr>
  </w:style>
  <w:style w:styleId="Style_4" w:type="paragraph">
    <w:name w:val="Основной шрифт абзаца1"/>
    <w:link w:val="Style_4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4_ch" w:type="character">
    <w:name w:val="Основной шрифт абзаца1"/>
    <w:link w:val="Style_4"/>
    <w:rPr>
      <w:rFonts w:asciiTheme="minorAscii" w:hAnsiTheme="minorHAnsi"/>
      <w:color w:val="000000"/>
      <w:spacing w:val="0"/>
      <w:sz w:val="22"/>
    </w:rPr>
  </w:style>
  <w:style w:styleId="Style_5" w:type="paragraph">
    <w:name w:val="Body Text"/>
    <w:basedOn w:val="Style_1"/>
    <w:link w:val="Style_5_ch"/>
    <w:pPr>
      <w:spacing w:after="140" w:before="0" w:line="276" w:lineRule="auto"/>
      <w:ind/>
    </w:pPr>
  </w:style>
  <w:style w:styleId="Style_5_ch" w:type="character">
    <w:name w:val="Body Text"/>
    <w:basedOn w:val="Style_1_ch"/>
    <w:link w:val="Style_5"/>
  </w:style>
  <w:style w:styleId="Style_6" w:type="paragraph">
    <w:name w:val="toc 2"/>
    <w:next w:val="Style_1"/>
    <w:link w:val="Style_6_ch"/>
    <w:uiPriority w:val="39"/>
    <w:pPr>
      <w:widowControl w:val="1"/>
      <w:spacing w:after="160" w:before="0" w:line="264" w:lineRule="auto"/>
      <w:ind w:firstLine="0" w:left="200" w:right="0"/>
      <w:jc w:val="left"/>
    </w:pPr>
    <w:rPr>
      <w:rFonts w:ascii="XO Thames" w:hAnsi="XO Thames"/>
      <w:color w:val="000000"/>
      <w:spacing w:val="0"/>
      <w:sz w:val="28"/>
    </w:rPr>
  </w:style>
  <w:style w:styleId="Style_6_ch" w:type="character">
    <w:name w:val="toc 2"/>
    <w:link w:val="Style_6"/>
    <w:rPr>
      <w:rFonts w:ascii="XO Thames" w:hAnsi="XO Thames"/>
      <w:color w:val="000000"/>
      <w:spacing w:val="0"/>
      <w:sz w:val="28"/>
    </w:rPr>
  </w:style>
  <w:style w:styleId="Style_7" w:type="paragraph">
    <w:name w:val="toc 4"/>
    <w:next w:val="Style_1"/>
    <w:link w:val="Style_7_ch"/>
    <w:uiPriority w:val="39"/>
    <w:pPr>
      <w:widowControl w:val="1"/>
      <w:spacing w:after="160" w:before="0" w:line="264" w:lineRule="auto"/>
      <w:ind w:firstLine="0" w:left="600" w:right="0"/>
      <w:jc w:val="left"/>
    </w:pPr>
    <w:rPr>
      <w:rFonts w:ascii="XO Thames" w:hAnsi="XO Thames"/>
      <w:color w:val="000000"/>
      <w:spacing w:val="0"/>
      <w:sz w:val="28"/>
    </w:rPr>
  </w:style>
  <w:style w:styleId="Style_7_ch" w:type="character">
    <w:name w:val="toc 4"/>
    <w:link w:val="Style_7"/>
    <w:rPr>
      <w:rFonts w:ascii="XO Thames" w:hAnsi="XO Thames"/>
      <w:color w:val="000000"/>
      <w:spacing w:val="0"/>
      <w:sz w:val="28"/>
    </w:rPr>
  </w:style>
  <w:style w:styleId="Style_8" w:type="paragraph">
    <w:name w:val="List"/>
    <w:basedOn w:val="Style_5"/>
    <w:link w:val="Style_8_ch"/>
  </w:style>
  <w:style w:styleId="Style_8_ch" w:type="character">
    <w:name w:val="List"/>
    <w:basedOn w:val="Style_5_ch"/>
    <w:link w:val="Style_8"/>
  </w:style>
  <w:style w:styleId="Style_9" w:type="paragraph">
    <w:name w:val="toc 6"/>
    <w:next w:val="Style_1"/>
    <w:link w:val="Style_9_ch"/>
    <w:uiPriority w:val="39"/>
    <w:pPr>
      <w:widowControl w:val="1"/>
      <w:spacing w:after="160" w:before="0" w:line="264" w:lineRule="auto"/>
      <w:ind w:firstLine="0" w:left="1000" w:right="0"/>
      <w:jc w:val="left"/>
    </w:pPr>
    <w:rPr>
      <w:rFonts w:ascii="XO Thames" w:hAnsi="XO Thames"/>
      <w:color w:val="000000"/>
      <w:spacing w:val="0"/>
      <w:sz w:val="28"/>
    </w:rPr>
  </w:style>
  <w:style w:styleId="Style_9_ch" w:type="character">
    <w:name w:val="toc 6"/>
    <w:link w:val="Style_9"/>
    <w:rPr>
      <w:rFonts w:ascii="XO Thames" w:hAnsi="XO Thames"/>
      <w:color w:val="000000"/>
      <w:spacing w:val="0"/>
      <w:sz w:val="28"/>
    </w:rPr>
  </w:style>
  <w:style w:styleId="Style_10" w:type="paragraph">
    <w:name w:val="toc 7"/>
    <w:next w:val="Style_1"/>
    <w:link w:val="Style_10_ch"/>
    <w:uiPriority w:val="39"/>
    <w:pPr>
      <w:widowControl w:val="1"/>
      <w:spacing w:after="160" w:before="0" w:line="264" w:lineRule="auto"/>
      <w:ind w:firstLine="0" w:left="1200" w:right="0"/>
      <w:jc w:val="left"/>
    </w:pPr>
    <w:rPr>
      <w:rFonts w:ascii="XO Thames" w:hAnsi="XO Thames"/>
      <w:color w:val="000000"/>
      <w:spacing w:val="0"/>
      <w:sz w:val="28"/>
    </w:rPr>
  </w:style>
  <w:style w:styleId="Style_10_ch" w:type="character">
    <w:name w:val="toc 7"/>
    <w:link w:val="Style_10"/>
    <w:rPr>
      <w:rFonts w:ascii="XO Thames" w:hAnsi="XO Thames"/>
      <w:color w:val="000000"/>
      <w:spacing w:val="0"/>
      <w:sz w:val="28"/>
    </w:rPr>
  </w:style>
  <w:style w:styleId="Style_11" w:type="paragraph">
    <w:name w:val="Heading 2"/>
    <w:link w:val="Style_11_ch"/>
    <w:rPr>
      <w:rFonts w:ascii="XO Thames" w:hAnsi="XO Thames"/>
      <w:b w:val="1"/>
      <w:sz w:val="28"/>
    </w:rPr>
  </w:style>
  <w:style w:styleId="Style_11_ch" w:type="character">
    <w:name w:val="Heading 2"/>
    <w:link w:val="Style_11"/>
    <w:rPr>
      <w:rFonts w:ascii="XO Thames" w:hAnsi="XO Thames"/>
      <w:b w:val="1"/>
      <w:sz w:val="28"/>
    </w:rPr>
  </w:style>
  <w:style w:styleId="Style_12" w:type="paragraph">
    <w:name w:val="heading 3"/>
    <w:next w:val="Style_1"/>
    <w:link w:val="Style_12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2"/>
    </w:pPr>
    <w:rPr>
      <w:rFonts w:ascii="XO Thames" w:hAnsi="XO Thames"/>
      <w:b w:val="1"/>
      <w:color w:val="000000"/>
      <w:spacing w:val="0"/>
      <w:sz w:val="26"/>
    </w:rPr>
  </w:style>
  <w:style w:styleId="Style_12_ch" w:type="character">
    <w:name w:val="heading 3"/>
    <w:link w:val="Style_12"/>
    <w:rPr>
      <w:rFonts w:ascii="XO Thames" w:hAnsi="XO Thames"/>
      <w:b w:val="1"/>
      <w:color w:val="000000"/>
      <w:spacing w:val="0"/>
      <w:sz w:val="26"/>
    </w:rPr>
  </w:style>
  <w:style w:styleId="Style_13" w:type="paragraph">
    <w:name w:val="Гиперссылка1"/>
    <w:basedOn w:val="Style_4"/>
    <w:link w:val="Style_13_ch"/>
    <w:rPr>
      <w:color w:themeColor="hyperlink" w:val="0563C1"/>
      <w:u w:val="single"/>
    </w:rPr>
  </w:style>
  <w:style w:styleId="Style_13_ch" w:type="character">
    <w:name w:val="Гиперссылка1"/>
    <w:basedOn w:val="Style_4_ch"/>
    <w:link w:val="Style_13"/>
    <w:rPr>
      <w:color w:themeColor="hyperlink" w:val="0563C1"/>
      <w:u w:val="single"/>
    </w:rPr>
  </w:style>
  <w:style w:styleId="Style_14" w:type="paragraph">
    <w:name w:val="Указатель"/>
    <w:basedOn w:val="Style_1"/>
    <w:link w:val="Style_14_ch"/>
  </w:style>
  <w:style w:styleId="Style_14_ch" w:type="character">
    <w:name w:val="Указатель"/>
    <w:basedOn w:val="Style_1_ch"/>
    <w:link w:val="Style_14"/>
  </w:style>
  <w:style w:styleId="Style_15" w:type="paragraph">
    <w:name w:val="Plain Text"/>
    <w:basedOn w:val="Style_1"/>
    <w:link w:val="Style_15_ch"/>
    <w:pPr>
      <w:spacing w:after="0" w:before="0" w:line="240" w:lineRule="auto"/>
      <w:ind/>
    </w:pPr>
    <w:rPr>
      <w:rFonts w:ascii="Calibri" w:hAnsi="Calibri"/>
    </w:rPr>
  </w:style>
  <w:style w:styleId="Style_15_ch" w:type="character">
    <w:name w:val="Plain Text"/>
    <w:basedOn w:val="Style_1_ch"/>
    <w:link w:val="Style_15"/>
    <w:rPr>
      <w:rFonts w:ascii="Calibri" w:hAnsi="Calibri"/>
    </w:rPr>
  </w:style>
  <w:style w:styleId="Style_16" w:type="paragraph">
    <w:name w:val="Contents 2"/>
    <w:link w:val="Style_16_ch"/>
    <w:rPr>
      <w:rFonts w:ascii="XO Thames" w:hAnsi="XO Thames"/>
      <w:sz w:val="28"/>
    </w:rPr>
  </w:style>
  <w:style w:styleId="Style_16_ch" w:type="character">
    <w:name w:val="Contents 2"/>
    <w:link w:val="Style_16"/>
    <w:rPr>
      <w:rFonts w:ascii="XO Thames" w:hAnsi="XO Thames"/>
      <w:sz w:val="28"/>
    </w:rPr>
  </w:style>
  <w:style w:styleId="Style_17" w:type="paragraph">
    <w:name w:val="Subtitle"/>
    <w:next w:val="Style_1"/>
    <w:link w:val="Style_17_ch"/>
    <w:pPr>
      <w:widowControl w:val="1"/>
      <w:spacing w:after="160" w:before="0" w:line="264" w:lineRule="auto"/>
      <w:ind w:firstLine="0" w:left="0" w:right="0"/>
      <w:jc w:val="both"/>
    </w:pPr>
    <w:rPr>
      <w:rFonts w:ascii="XO Thames" w:hAnsi="XO Thames"/>
      <w:i w:val="1"/>
      <w:color w:val="000000"/>
      <w:spacing w:val="0"/>
      <w:sz w:val="24"/>
    </w:rPr>
  </w:style>
  <w:style w:styleId="Style_17_ch" w:type="character">
    <w:name w:val="Subtitle"/>
    <w:link w:val="Style_17"/>
    <w:rPr>
      <w:rFonts w:ascii="XO Thames" w:hAnsi="XO Thames"/>
      <w:i w:val="1"/>
      <w:color w:val="000000"/>
      <w:spacing w:val="0"/>
      <w:sz w:val="24"/>
    </w:rPr>
  </w:style>
  <w:style w:styleId="Style_18" w:type="paragraph">
    <w:name w:val="Contents 8"/>
    <w:link w:val="Style_18_ch"/>
    <w:rPr>
      <w:rFonts w:ascii="XO Thames" w:hAnsi="XO Thames"/>
      <w:sz w:val="28"/>
    </w:rPr>
  </w:style>
  <w:style w:styleId="Style_18_ch" w:type="character">
    <w:name w:val="Contents 8"/>
    <w:link w:val="Style_18"/>
    <w:rPr>
      <w:rFonts w:ascii="XO Thames" w:hAnsi="XO Thames"/>
      <w:sz w:val="28"/>
    </w:rPr>
  </w:style>
  <w:style w:styleId="Style_19" w:type="paragraph">
    <w:name w:val="Internet link"/>
    <w:link w:val="Style_19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19_ch" w:type="character">
    <w:name w:val="Internet link"/>
    <w:link w:val="Style_19"/>
    <w:rPr>
      <w:rFonts w:ascii="Calibri" w:hAnsi="Calibri"/>
      <w:color w:val="0000FF"/>
      <w:spacing w:val="0"/>
      <w:sz w:val="22"/>
      <w:u w:val="single"/>
    </w:rPr>
  </w:style>
  <w:style w:styleId="Style_20" w:type="paragraph">
    <w:name w:val="Heading 4"/>
    <w:link w:val="Style_20_ch"/>
    <w:rPr>
      <w:rFonts w:ascii="XO Thames" w:hAnsi="XO Thames"/>
      <w:b w:val="1"/>
      <w:sz w:val="24"/>
    </w:rPr>
  </w:style>
  <w:style w:styleId="Style_20_ch" w:type="character">
    <w:name w:val="Heading 4"/>
    <w:link w:val="Style_20"/>
    <w:rPr>
      <w:rFonts w:ascii="XO Thames" w:hAnsi="XO Thames"/>
      <w:b w:val="1"/>
      <w:sz w:val="24"/>
    </w:rPr>
  </w:style>
  <w:style w:styleId="Style_21" w:type="paragraph">
    <w:name w:val="Footer"/>
    <w:link w:val="Style_21_ch"/>
    <w:rPr>
      <w:rFonts w:ascii="Times New Roman" w:hAnsi="Times New Roman"/>
      <w:sz w:val="28"/>
    </w:rPr>
  </w:style>
  <w:style w:styleId="Style_21_ch" w:type="character">
    <w:name w:val="Footer"/>
    <w:link w:val="Style_21"/>
    <w:rPr>
      <w:rFonts w:ascii="Times New Roman" w:hAnsi="Times New Roman"/>
      <w:sz w:val="28"/>
    </w:rPr>
  </w:style>
  <w:style w:styleId="Style_22" w:type="paragraph">
    <w:name w:val="Contents 5"/>
    <w:link w:val="Style_22_ch"/>
    <w:rPr>
      <w:rFonts w:ascii="XO Thames" w:hAnsi="XO Thames"/>
      <w:sz w:val="28"/>
    </w:rPr>
  </w:style>
  <w:style w:styleId="Style_22_ch" w:type="character">
    <w:name w:val="Contents 5"/>
    <w:link w:val="Style_22"/>
    <w:rPr>
      <w:rFonts w:ascii="XO Thames" w:hAnsi="XO Thames"/>
      <w:sz w:val="28"/>
    </w:rPr>
  </w:style>
  <w:style w:styleId="Style_23" w:type="paragraph">
    <w:name w:val="Heading 3"/>
    <w:link w:val="Style_23_ch"/>
    <w:rPr>
      <w:rFonts w:ascii="XO Thames" w:hAnsi="XO Thames"/>
      <w:b w:val="1"/>
      <w:sz w:val="26"/>
    </w:rPr>
  </w:style>
  <w:style w:styleId="Style_23_ch" w:type="character">
    <w:name w:val="Heading 3"/>
    <w:link w:val="Style_23"/>
    <w:rPr>
      <w:rFonts w:ascii="XO Thames" w:hAnsi="XO Thames"/>
      <w:b w:val="1"/>
      <w:sz w:val="26"/>
    </w:rPr>
  </w:style>
  <w:style w:styleId="Style_24" w:type="paragraph">
    <w:name w:val="Contents 4"/>
    <w:link w:val="Style_24_ch"/>
    <w:rPr>
      <w:rFonts w:ascii="XO Thames" w:hAnsi="XO Thames"/>
      <w:sz w:val="28"/>
    </w:rPr>
  </w:style>
  <w:style w:styleId="Style_24_ch" w:type="character">
    <w:name w:val="Contents 4"/>
    <w:link w:val="Style_24"/>
    <w:rPr>
      <w:rFonts w:ascii="XO Thames" w:hAnsi="XO Thames"/>
      <w:sz w:val="28"/>
    </w:rPr>
  </w:style>
  <w:style w:styleId="Style_25" w:type="paragraph">
    <w:name w:val="Header"/>
    <w:basedOn w:val="Style_1"/>
    <w:link w:val="Style_25_ch"/>
    <w:pPr>
      <w:tabs>
        <w:tab w:leader="none" w:pos="708" w:val="clear"/>
        <w:tab w:leader="none" w:pos="4677" w:val="center"/>
        <w:tab w:leader="none" w:pos="9355" w:val="right"/>
      </w:tabs>
      <w:spacing w:after="0" w:before="0" w:line="240" w:lineRule="auto"/>
      <w:ind/>
    </w:pPr>
  </w:style>
  <w:style w:styleId="Style_25_ch" w:type="character">
    <w:name w:val="Header"/>
    <w:basedOn w:val="Style_1_ch"/>
    <w:link w:val="Style_25"/>
  </w:style>
  <w:style w:styleId="Style_26" w:type="paragraph">
    <w:name w:val="Contents 9"/>
    <w:link w:val="Style_26_ch"/>
    <w:rPr>
      <w:rFonts w:ascii="XO Thames" w:hAnsi="XO Thames"/>
      <w:sz w:val="28"/>
    </w:rPr>
  </w:style>
  <w:style w:styleId="Style_26_ch" w:type="character">
    <w:name w:val="Contents 9"/>
    <w:link w:val="Style_26"/>
    <w:rPr>
      <w:rFonts w:ascii="XO Thames" w:hAnsi="XO Thames"/>
      <w:sz w:val="28"/>
    </w:rPr>
  </w:style>
  <w:style w:styleId="Style_27" w:type="paragraph">
    <w:name w:val="Содержимое врезки"/>
    <w:basedOn w:val="Style_1"/>
    <w:link w:val="Style_27_ch"/>
  </w:style>
  <w:style w:styleId="Style_27_ch" w:type="character">
    <w:name w:val="Содержимое врезки"/>
    <w:basedOn w:val="Style_1_ch"/>
    <w:link w:val="Style_27"/>
  </w:style>
  <w:style w:styleId="Style_28" w:type="paragraph">
    <w:name w:val="toc 3"/>
    <w:next w:val="Style_1"/>
    <w:link w:val="Style_28_ch"/>
    <w:uiPriority w:val="39"/>
    <w:pPr>
      <w:widowControl w:val="1"/>
      <w:spacing w:after="160" w:before="0" w:line="264" w:lineRule="auto"/>
      <w:ind w:firstLine="0" w:left="400" w:right="0"/>
      <w:jc w:val="left"/>
    </w:pPr>
    <w:rPr>
      <w:rFonts w:ascii="XO Thames" w:hAnsi="XO Thames"/>
      <w:color w:val="000000"/>
      <w:spacing w:val="0"/>
      <w:sz w:val="28"/>
    </w:rPr>
  </w:style>
  <w:style w:styleId="Style_28_ch" w:type="character">
    <w:name w:val="toc 3"/>
    <w:link w:val="Style_28"/>
    <w:rPr>
      <w:rFonts w:ascii="XO Thames" w:hAnsi="XO Thames"/>
      <w:color w:val="000000"/>
      <w:spacing w:val="0"/>
      <w:sz w:val="28"/>
    </w:rPr>
  </w:style>
  <w:style w:styleId="Style_29" w:type="paragraph">
    <w:name w:val="Header"/>
    <w:link w:val="Style_29_ch"/>
  </w:style>
  <w:style w:styleId="Style_29_ch" w:type="character">
    <w:name w:val="Header"/>
    <w:link w:val="Style_29"/>
  </w:style>
  <w:style w:styleId="Style_30" w:type="paragraph">
    <w:name w:val="Заголовок"/>
    <w:basedOn w:val="Style_1"/>
    <w:next w:val="Style_5"/>
    <w:link w:val="Style_30_ch"/>
    <w:pPr>
      <w:keepNext w:val="1"/>
      <w:spacing w:after="120" w:before="240"/>
      <w:ind/>
    </w:pPr>
    <w:rPr>
      <w:rFonts w:ascii="Open Sans" w:hAnsi="Open Sans"/>
      <w:sz w:val="28"/>
    </w:rPr>
  </w:style>
  <w:style w:styleId="Style_30_ch" w:type="character">
    <w:name w:val="Заголовок"/>
    <w:basedOn w:val="Style_1_ch"/>
    <w:link w:val="Style_30"/>
    <w:rPr>
      <w:rFonts w:ascii="Open Sans" w:hAnsi="Open Sans"/>
      <w:sz w:val="28"/>
    </w:rPr>
  </w:style>
  <w:style w:styleId="Style_31" w:type="paragraph">
    <w:name w:val="heading 5"/>
    <w:next w:val="Style_1"/>
    <w:link w:val="Style_31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4"/>
    </w:pPr>
    <w:rPr>
      <w:rFonts w:ascii="XO Thames" w:hAnsi="XO Thames"/>
      <w:b w:val="1"/>
      <w:color w:val="000000"/>
      <w:spacing w:val="0"/>
      <w:sz w:val="22"/>
    </w:rPr>
  </w:style>
  <w:style w:styleId="Style_31_ch" w:type="character">
    <w:name w:val="heading 5"/>
    <w:link w:val="Style_31"/>
    <w:rPr>
      <w:rFonts w:ascii="XO Thames" w:hAnsi="XO Thames"/>
      <w:b w:val="1"/>
      <w:color w:val="000000"/>
      <w:spacing w:val="0"/>
      <w:sz w:val="22"/>
    </w:rPr>
  </w:style>
  <w:style w:styleId="Style_32" w:type="paragraph">
    <w:name w:val="Default Paragraph Font"/>
    <w:link w:val="Style_32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32_ch" w:type="character">
    <w:name w:val="Default Paragraph Font"/>
    <w:link w:val="Style_32"/>
    <w:rPr>
      <w:rFonts w:asciiTheme="minorAscii" w:hAnsiTheme="minorHAnsi"/>
      <w:color w:val="000000"/>
      <w:spacing w:val="0"/>
      <w:sz w:val="22"/>
    </w:rPr>
  </w:style>
  <w:style w:styleId="Style_33" w:type="paragraph">
    <w:name w:val="heading 1"/>
    <w:next w:val="Style_1"/>
    <w:link w:val="Style_33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0"/>
    </w:pPr>
    <w:rPr>
      <w:rFonts w:ascii="XO Thames" w:hAnsi="XO Thames"/>
      <w:b w:val="1"/>
      <w:color w:val="000000"/>
      <w:spacing w:val="0"/>
      <w:sz w:val="32"/>
    </w:rPr>
  </w:style>
  <w:style w:styleId="Style_33_ch" w:type="character">
    <w:name w:val="heading 1"/>
    <w:link w:val="Style_33"/>
    <w:rPr>
      <w:rFonts w:ascii="XO Thames" w:hAnsi="XO Thames"/>
      <w:b w:val="1"/>
      <w:color w:val="000000"/>
      <w:spacing w:val="0"/>
      <w:sz w:val="32"/>
    </w:rPr>
  </w:style>
  <w:style w:styleId="Style_34" w:type="paragraph">
    <w:name w:val="Caption"/>
    <w:basedOn w:val="Style_1"/>
    <w:link w:val="Style_34_ch"/>
    <w:pPr>
      <w:spacing w:after="120" w:before="120"/>
      <w:ind/>
    </w:pPr>
    <w:rPr>
      <w:i w:val="1"/>
      <w:sz w:val="24"/>
    </w:rPr>
  </w:style>
  <w:style w:styleId="Style_34_ch" w:type="character">
    <w:name w:val="Caption"/>
    <w:basedOn w:val="Style_1_ch"/>
    <w:link w:val="Style_34"/>
    <w:rPr>
      <w:i w:val="1"/>
      <w:sz w:val="24"/>
    </w:rPr>
  </w:style>
  <w:style w:styleId="Style_35" w:type="paragraph">
    <w:name w:val="Contents 6"/>
    <w:link w:val="Style_35_ch"/>
    <w:rPr>
      <w:rFonts w:ascii="XO Thames" w:hAnsi="XO Thames"/>
      <w:sz w:val="28"/>
    </w:rPr>
  </w:style>
  <w:style w:styleId="Style_35_ch" w:type="character">
    <w:name w:val="Contents 6"/>
    <w:link w:val="Style_35"/>
    <w:rPr>
      <w:rFonts w:ascii="XO Thames" w:hAnsi="XO Thames"/>
      <w:sz w:val="28"/>
    </w:rPr>
  </w:style>
  <w:style w:styleId="Style_36" w:type="paragraph">
    <w:name w:val="Hyperlink"/>
    <w:link w:val="Style_36_ch"/>
    <w:rPr>
      <w:color w:val="0000FF"/>
      <w:u w:val="single"/>
    </w:rPr>
  </w:style>
  <w:style w:styleId="Style_36_ch" w:type="character">
    <w:name w:val="Hyperlink"/>
    <w:link w:val="Style_36"/>
    <w:rPr>
      <w:color w:val="0000FF"/>
      <w:u w:val="single"/>
    </w:rPr>
  </w:style>
  <w:style w:styleId="Style_37" w:type="paragraph">
    <w:name w:val="Footnote"/>
    <w:link w:val="Style_37_ch"/>
    <w:pPr>
      <w:widowControl w:val="1"/>
      <w:spacing w:after="160" w:before="0" w:line="264" w:lineRule="auto"/>
      <w:ind w:firstLine="851" w:left="0" w:right="0"/>
      <w:jc w:val="both"/>
    </w:pPr>
    <w:rPr>
      <w:rFonts w:ascii="XO Thames" w:hAnsi="XO Thames"/>
      <w:color w:val="000000"/>
      <w:spacing w:val="0"/>
      <w:sz w:val="22"/>
    </w:rPr>
  </w:style>
  <w:style w:styleId="Style_37_ch" w:type="character">
    <w:name w:val="Footnote"/>
    <w:link w:val="Style_37"/>
    <w:rPr>
      <w:rFonts w:ascii="XO Thames" w:hAnsi="XO Thames"/>
      <w:color w:val="000000"/>
      <w:spacing w:val="0"/>
      <w:sz w:val="22"/>
    </w:rPr>
  </w:style>
  <w:style w:styleId="Style_38" w:type="paragraph">
    <w:name w:val="toc 1"/>
    <w:next w:val="Style_1"/>
    <w:link w:val="Style_38_ch"/>
    <w:uiPriority w:val="39"/>
    <w:pPr>
      <w:widowControl w:val="1"/>
      <w:spacing w:after="160" w:before="0" w:line="264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38_ch" w:type="character">
    <w:name w:val="toc 1"/>
    <w:link w:val="Style_38"/>
    <w:rPr>
      <w:rFonts w:ascii="XO Thames" w:hAnsi="XO Thames"/>
      <w:b w:val="1"/>
      <w:color w:val="000000"/>
      <w:spacing w:val="0"/>
      <w:sz w:val="28"/>
    </w:rPr>
  </w:style>
  <w:style w:styleId="Style_39" w:type="paragraph">
    <w:name w:val="Header and Footer"/>
    <w:link w:val="Style_39_ch"/>
    <w:rPr>
      <w:rFonts w:ascii="XO Thames" w:hAnsi="XO Thames"/>
      <w:sz w:val="20"/>
    </w:rPr>
  </w:style>
  <w:style w:styleId="Style_39_ch" w:type="character">
    <w:name w:val="Header and Footer"/>
    <w:link w:val="Style_39"/>
    <w:rPr>
      <w:rFonts w:ascii="XO Thames" w:hAnsi="XO Thames"/>
      <w:sz w:val="20"/>
    </w:rPr>
  </w:style>
  <w:style w:styleId="Style_40" w:type="paragraph">
    <w:name w:val="Heading 5"/>
    <w:link w:val="Style_40_ch"/>
    <w:rPr>
      <w:rFonts w:ascii="XO Thames" w:hAnsi="XO Thames"/>
      <w:b w:val="1"/>
    </w:rPr>
  </w:style>
  <w:style w:styleId="Style_40_ch" w:type="character">
    <w:name w:val="Heading 5"/>
    <w:link w:val="Style_40"/>
    <w:rPr>
      <w:rFonts w:ascii="XO Thames" w:hAnsi="XO Thames"/>
      <w:b w:val="1"/>
    </w:rPr>
  </w:style>
  <w:style w:styleId="Style_41" w:type="paragraph">
    <w:name w:val="toc 9"/>
    <w:next w:val="Style_1"/>
    <w:link w:val="Style_41_ch"/>
    <w:uiPriority w:val="39"/>
    <w:pPr>
      <w:widowControl w:val="1"/>
      <w:spacing w:after="160" w:before="0" w:line="264" w:lineRule="auto"/>
      <w:ind w:firstLine="0" w:left="1600" w:right="0"/>
      <w:jc w:val="left"/>
    </w:pPr>
    <w:rPr>
      <w:rFonts w:ascii="XO Thames" w:hAnsi="XO Thames"/>
      <w:color w:val="000000"/>
      <w:spacing w:val="0"/>
      <w:sz w:val="28"/>
    </w:rPr>
  </w:style>
  <w:style w:styleId="Style_41_ch" w:type="character">
    <w:name w:val="toc 9"/>
    <w:link w:val="Style_41"/>
    <w:rPr>
      <w:rFonts w:ascii="XO Thames" w:hAnsi="XO Thames"/>
      <w:color w:val="000000"/>
      <w:spacing w:val="0"/>
      <w:sz w:val="28"/>
    </w:rPr>
  </w:style>
  <w:style w:styleId="Style_42" w:type="paragraph">
    <w:name w:val="Гиперссылка2"/>
    <w:link w:val="Style_42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42_ch" w:type="character">
    <w:name w:val="Гиперссылка2"/>
    <w:link w:val="Style_42"/>
    <w:rPr>
      <w:rFonts w:ascii="Calibri" w:hAnsi="Calibri"/>
      <w:color w:val="0000FF"/>
      <w:spacing w:val="0"/>
      <w:sz w:val="22"/>
      <w:u w:val="single"/>
    </w:rPr>
  </w:style>
  <w:style w:styleId="Style_43" w:type="paragraph">
    <w:name w:val="Колонтитул"/>
    <w:link w:val="Style_43_ch"/>
    <w:pPr>
      <w:widowControl w:val="1"/>
      <w:spacing w:after="160" w:before="0" w:line="240" w:lineRule="auto"/>
      <w:ind w:firstLine="0" w:left="0" w:right="0"/>
      <w:jc w:val="both"/>
    </w:pPr>
    <w:rPr>
      <w:rFonts w:ascii="XO Thames" w:hAnsi="XO Thames"/>
      <w:color w:val="000000"/>
      <w:spacing w:val="0"/>
      <w:sz w:val="20"/>
    </w:rPr>
  </w:style>
  <w:style w:styleId="Style_43_ch" w:type="character">
    <w:name w:val="Колонтитул"/>
    <w:link w:val="Style_43"/>
    <w:rPr>
      <w:rFonts w:ascii="XO Thames" w:hAnsi="XO Thames"/>
      <w:color w:val="000000"/>
      <w:spacing w:val="0"/>
      <w:sz w:val="20"/>
    </w:rPr>
  </w:style>
  <w:style w:styleId="Style_44" w:type="paragraph">
    <w:name w:val="Footer"/>
    <w:basedOn w:val="Style_1"/>
    <w:link w:val="Style_44_ch"/>
    <w:pPr>
      <w:tabs>
        <w:tab w:leader="none" w:pos="708" w:val="clear"/>
        <w:tab w:leader="none" w:pos="4677" w:val="center"/>
        <w:tab w:leader="none" w:pos="9355" w:val="right"/>
      </w:tabs>
      <w:spacing w:after="0" w:before="0" w:line="240" w:lineRule="auto"/>
      <w:ind/>
    </w:pPr>
    <w:rPr>
      <w:rFonts w:ascii="Times New Roman" w:hAnsi="Times New Roman"/>
      <w:sz w:val="28"/>
    </w:rPr>
  </w:style>
  <w:style w:styleId="Style_44_ch" w:type="character">
    <w:name w:val="Footer"/>
    <w:basedOn w:val="Style_1_ch"/>
    <w:link w:val="Style_44"/>
    <w:rPr>
      <w:rFonts w:ascii="Times New Roman" w:hAnsi="Times New Roman"/>
      <w:sz w:val="28"/>
    </w:rPr>
  </w:style>
  <w:style w:styleId="Style_45" w:type="paragraph">
    <w:name w:val="Contents 7"/>
    <w:link w:val="Style_45_ch"/>
    <w:rPr>
      <w:rFonts w:ascii="XO Thames" w:hAnsi="XO Thames"/>
      <w:sz w:val="28"/>
    </w:rPr>
  </w:style>
  <w:style w:styleId="Style_45_ch" w:type="character">
    <w:name w:val="Contents 7"/>
    <w:link w:val="Style_45"/>
    <w:rPr>
      <w:rFonts w:ascii="XO Thames" w:hAnsi="XO Thames"/>
      <w:sz w:val="28"/>
    </w:rPr>
  </w:style>
  <w:style w:styleId="Style_46" w:type="paragraph">
    <w:name w:val="toc 8"/>
    <w:next w:val="Style_1"/>
    <w:link w:val="Style_46_ch"/>
    <w:uiPriority w:val="39"/>
    <w:pPr>
      <w:widowControl w:val="1"/>
      <w:spacing w:after="160" w:before="0" w:line="264" w:lineRule="auto"/>
      <w:ind w:firstLine="0" w:left="1400" w:right="0"/>
      <w:jc w:val="left"/>
    </w:pPr>
    <w:rPr>
      <w:rFonts w:ascii="XO Thames" w:hAnsi="XO Thames"/>
      <w:color w:val="000000"/>
      <w:spacing w:val="0"/>
      <w:sz w:val="28"/>
    </w:rPr>
  </w:style>
  <w:style w:styleId="Style_46_ch" w:type="character">
    <w:name w:val="toc 8"/>
    <w:link w:val="Style_46"/>
    <w:rPr>
      <w:rFonts w:ascii="XO Thames" w:hAnsi="XO Thames"/>
      <w:color w:val="000000"/>
      <w:spacing w:val="0"/>
      <w:sz w:val="28"/>
    </w:rPr>
  </w:style>
  <w:style w:styleId="Style_47" w:type="paragraph">
    <w:name w:val="Обычный1"/>
    <w:link w:val="Style_47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47_ch" w:type="character">
    <w:name w:val="Обычный1"/>
    <w:link w:val="Style_47"/>
    <w:rPr>
      <w:rFonts w:asciiTheme="minorAscii" w:hAnsiTheme="minorHAnsi"/>
      <w:color w:val="000000"/>
      <w:spacing w:val="0"/>
      <w:sz w:val="22"/>
    </w:rPr>
  </w:style>
  <w:style w:styleId="Style_48" w:type="paragraph">
    <w:name w:val="Contents 3"/>
    <w:link w:val="Style_48_ch"/>
    <w:rPr>
      <w:rFonts w:ascii="XO Thames" w:hAnsi="XO Thames"/>
      <w:sz w:val="28"/>
    </w:rPr>
  </w:style>
  <w:style w:styleId="Style_48_ch" w:type="character">
    <w:name w:val="Contents 3"/>
    <w:link w:val="Style_48"/>
    <w:rPr>
      <w:rFonts w:ascii="XO Thames" w:hAnsi="XO Thames"/>
      <w:sz w:val="28"/>
    </w:rPr>
  </w:style>
  <w:style w:styleId="Style_49" w:type="paragraph">
    <w:name w:val="toc 5"/>
    <w:next w:val="Style_1"/>
    <w:link w:val="Style_49_ch"/>
    <w:uiPriority w:val="39"/>
    <w:pPr>
      <w:widowControl w:val="1"/>
      <w:spacing w:after="160" w:before="0" w:line="264" w:lineRule="auto"/>
      <w:ind w:firstLine="0" w:left="800" w:right="0"/>
      <w:jc w:val="left"/>
    </w:pPr>
    <w:rPr>
      <w:rFonts w:ascii="XO Thames" w:hAnsi="XO Thames"/>
      <w:color w:val="000000"/>
      <w:spacing w:val="0"/>
      <w:sz w:val="28"/>
    </w:rPr>
  </w:style>
  <w:style w:styleId="Style_49_ch" w:type="character">
    <w:name w:val="toc 5"/>
    <w:link w:val="Style_49"/>
    <w:rPr>
      <w:rFonts w:ascii="XO Thames" w:hAnsi="XO Thames"/>
      <w:color w:val="000000"/>
      <w:spacing w:val="0"/>
      <w:sz w:val="28"/>
    </w:rPr>
  </w:style>
  <w:style w:styleId="Style_50" w:type="paragraph">
    <w:name w:val="Title"/>
    <w:next w:val="Style_1"/>
    <w:link w:val="Style_50_ch"/>
    <w:pPr>
      <w:widowControl w:val="1"/>
      <w:spacing w:after="567" w:before="567" w:line="264" w:lineRule="auto"/>
      <w:ind w:firstLine="0" w:left="0" w:right="0"/>
      <w:jc w:val="center"/>
    </w:pPr>
    <w:rPr>
      <w:rFonts w:ascii="XO Thames" w:hAnsi="XO Thames"/>
      <w:b w:val="1"/>
      <w:caps w:val="1"/>
      <w:color w:val="000000"/>
      <w:spacing w:val="0"/>
      <w:sz w:val="40"/>
    </w:rPr>
  </w:style>
  <w:style w:styleId="Style_50_ch" w:type="character">
    <w:name w:val="Title"/>
    <w:link w:val="Style_50"/>
    <w:rPr>
      <w:rFonts w:ascii="XO Thames" w:hAnsi="XO Thames"/>
      <w:b w:val="1"/>
      <w:caps w:val="1"/>
      <w:color w:val="000000"/>
      <w:spacing w:val="0"/>
      <w:sz w:val="40"/>
    </w:rPr>
  </w:style>
  <w:style w:styleId="Style_51" w:type="paragraph">
    <w:name w:val="Contents 1"/>
    <w:link w:val="Style_51_ch"/>
    <w:rPr>
      <w:rFonts w:ascii="XO Thames" w:hAnsi="XO Thames"/>
      <w:b w:val="1"/>
      <w:sz w:val="28"/>
    </w:rPr>
  </w:style>
  <w:style w:styleId="Style_51_ch" w:type="character">
    <w:name w:val="Contents 1"/>
    <w:link w:val="Style_51"/>
    <w:rPr>
      <w:rFonts w:ascii="XO Thames" w:hAnsi="XO Thames"/>
      <w:b w:val="1"/>
      <w:sz w:val="28"/>
    </w:rPr>
  </w:style>
  <w:style w:styleId="Style_52" w:type="paragraph">
    <w:name w:val="Основной шрифт абзаца2"/>
    <w:link w:val="Style_52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52_ch" w:type="character">
    <w:name w:val="Основной шрифт абзаца2"/>
    <w:link w:val="Style_52"/>
    <w:rPr>
      <w:rFonts w:asciiTheme="minorAscii" w:hAnsiTheme="minorHAnsi"/>
      <w:color w:val="000000"/>
      <w:spacing w:val="0"/>
      <w:sz w:val="22"/>
    </w:rPr>
  </w:style>
  <w:style w:styleId="Style_53" w:type="paragraph">
    <w:name w:val="Subtitle"/>
    <w:link w:val="Style_53_ch"/>
    <w:uiPriority w:val="11"/>
    <w:qFormat/>
    <w:rPr>
      <w:rFonts w:ascii="XO Thames" w:hAnsi="XO Thames"/>
      <w:i w:val="1"/>
      <w:sz w:val="24"/>
    </w:rPr>
  </w:style>
  <w:style w:styleId="Style_53_ch" w:type="character">
    <w:name w:val="Subtitle"/>
    <w:link w:val="Style_53"/>
    <w:rPr>
      <w:rFonts w:ascii="XO Thames" w:hAnsi="XO Thames"/>
      <w:i w:val="1"/>
      <w:sz w:val="24"/>
    </w:rPr>
  </w:style>
  <w:style w:styleId="Style_54" w:type="paragraph">
    <w:name w:val="Title"/>
    <w:link w:val="Style_54_ch"/>
    <w:uiPriority w:val="10"/>
    <w:qFormat/>
    <w:rPr>
      <w:rFonts w:ascii="XO Thames" w:hAnsi="XO Thames"/>
      <w:b w:val="1"/>
      <w:caps w:val="1"/>
      <w:sz w:val="40"/>
    </w:rPr>
  </w:style>
  <w:style w:styleId="Style_54_ch" w:type="character">
    <w:name w:val="Title"/>
    <w:link w:val="Style_54"/>
    <w:rPr>
      <w:rFonts w:ascii="XO Thames" w:hAnsi="XO Thames"/>
      <w:b w:val="1"/>
      <w:caps w:val="1"/>
      <w:sz w:val="40"/>
    </w:rPr>
  </w:style>
  <w:style w:styleId="Style_55" w:type="paragraph">
    <w:name w:val="heading 4"/>
    <w:next w:val="Style_1"/>
    <w:link w:val="Style_55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3"/>
    </w:pPr>
    <w:rPr>
      <w:rFonts w:ascii="XO Thames" w:hAnsi="XO Thames"/>
      <w:b w:val="1"/>
      <w:color w:val="000000"/>
      <w:spacing w:val="0"/>
      <w:sz w:val="24"/>
    </w:rPr>
  </w:style>
  <w:style w:styleId="Style_55_ch" w:type="character">
    <w:name w:val="heading 4"/>
    <w:link w:val="Style_55"/>
    <w:rPr>
      <w:rFonts w:ascii="XO Thames" w:hAnsi="XO Thames"/>
      <w:b w:val="1"/>
      <w:color w:val="000000"/>
      <w:spacing w:val="0"/>
      <w:sz w:val="24"/>
    </w:rPr>
  </w:style>
  <w:style w:styleId="Style_56" w:type="paragraph">
    <w:name w:val="Balloon Text"/>
    <w:basedOn w:val="Style_1"/>
    <w:link w:val="Style_56_ch"/>
    <w:pPr>
      <w:spacing w:after="0" w:before="0" w:line="240" w:lineRule="auto"/>
      <w:ind/>
    </w:pPr>
    <w:rPr>
      <w:rFonts w:ascii="Segoe UI" w:hAnsi="Segoe UI"/>
      <w:sz w:val="18"/>
    </w:rPr>
  </w:style>
  <w:style w:styleId="Style_56_ch" w:type="character">
    <w:name w:val="Balloon Text"/>
    <w:basedOn w:val="Style_1_ch"/>
    <w:link w:val="Style_56"/>
    <w:rPr>
      <w:rFonts w:ascii="Segoe UI" w:hAnsi="Segoe UI"/>
      <w:sz w:val="18"/>
    </w:rPr>
  </w:style>
  <w:style w:styleId="Style_57" w:type="paragraph">
    <w:name w:val="Heading 1"/>
    <w:link w:val="Style_57_ch"/>
    <w:rPr>
      <w:rFonts w:ascii="XO Thames" w:hAnsi="XO Thames"/>
      <w:b w:val="1"/>
      <w:sz w:val="32"/>
    </w:rPr>
  </w:style>
  <w:style w:styleId="Style_57_ch" w:type="character">
    <w:name w:val="Heading 1"/>
    <w:link w:val="Style_57"/>
    <w:rPr>
      <w:rFonts w:ascii="XO Thames" w:hAnsi="XO Thames"/>
      <w:b w:val="1"/>
      <w:sz w:val="32"/>
    </w:rPr>
  </w:style>
  <w:style w:styleId="Style_58" w:type="paragraph">
    <w:name w:val="heading 2"/>
    <w:next w:val="Style_1"/>
    <w:link w:val="Style_58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1"/>
    </w:pPr>
    <w:rPr>
      <w:rFonts w:ascii="XO Thames" w:hAnsi="XO Thames"/>
      <w:b w:val="1"/>
      <w:color w:val="000000"/>
      <w:spacing w:val="0"/>
      <w:sz w:val="28"/>
    </w:rPr>
  </w:style>
  <w:style w:styleId="Style_58_ch" w:type="character">
    <w:name w:val="heading 2"/>
    <w:link w:val="Style_58"/>
    <w:rPr>
      <w:rFonts w:ascii="XO Thames" w:hAnsi="XO Thames"/>
      <w:b w:val="1"/>
      <w:color w:val="000000"/>
      <w:spacing w:val="0"/>
      <w:sz w:val="28"/>
    </w:rPr>
  </w:style>
  <w:style w:styleId="Style_59" w:type="table">
    <w:name w:val="Сетка таблицы1"/>
    <w:basedOn w:val="Style_2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3" w:type="table">
    <w:name w:val="Table Grid"/>
    <w:basedOn w:val="Style_2"/>
    <w:pPr>
      <w:spacing w:after="0" w:line="240" w:lineRule="auto"/>
      <w:ind/>
    </w:p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60" w:type="table">
    <w:name w:val="Сетка таблицы2"/>
    <w:basedOn w:val="Style_2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2" w:type="table">
    <w:name w:val="Normal Table"/>
    <w:tblPr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1" Target="theme/theme1.xml" Type="http://schemas.openxmlformats.org/officeDocument/2006/relationships/theme"/>
  <Relationship Id="rId10" Target="webSettings.xml" Type="http://schemas.openxmlformats.org/officeDocument/2006/relationships/webSettings"/>
  <Relationship Id="rId9" Target="stylesWithEffects.xml" Type="http://schemas.microsoft.com/office/2007/relationships/stylesWithEffects"/>
  <Relationship Id="rId8" Target="styles.xml" Type="http://schemas.openxmlformats.org/officeDocument/2006/relationships/styles"/>
  <Relationship Id="rId7" Target="settings.xml" Type="http://schemas.openxmlformats.org/officeDocument/2006/relationships/settings"/>
  <Relationship Id="rId6" Target="fontTable.xml" Type="http://schemas.openxmlformats.org/officeDocument/2006/relationships/fontTable"/>
  <Relationship Id="rId5" Target="media/4.png" Type="http://schemas.openxmlformats.org/officeDocument/2006/relationships/image"/>
  <Relationship Id="rId4" Target="media/3.jpeg" Type="http://schemas.openxmlformats.org/officeDocument/2006/relationships/image"/>
  <Relationship Id="rId3" Target="media/2.emf" Type="http://schemas.openxmlformats.org/officeDocument/2006/relationships/image"/>
  <Relationship Id="rId2" Target="media/1.jpeg" Type="http://schemas.openxmlformats.org/officeDocument/2006/relationships/image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2024-01-10T02:22:55Z</dcterms:modified>
</cp:coreProperties>
</file>