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6B" w:rsidRPr="001D4A6B" w:rsidRDefault="001D4A6B" w:rsidP="001D4A6B">
      <w:pPr>
        <w:pStyle w:val="ConsPlusTitle"/>
        <w:spacing w:before="20" w:afterLines="20" w:after="48"/>
        <w:jc w:val="center"/>
        <w:outlineLvl w:val="0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ПРАВИТЕЛЬСТВО КАМЧАТСКОГО КРАЯ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ПОСТАНОВЛЕНИЕ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от 29 ноября 2013 г. № 521-П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О ГОСУДАРСТВЕННОЙ ПРОГРАММЕ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КАМЧАТСКОГО КРАЯ «РАЗВИТИЕ ЭКОНОМИКИ И ВНЕШНЕЭКОНОМИЧЕСКОЙ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ДЕЯТЕЛЬНОСТИ КАМЧАТСКОГО КРАЯ»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В соответствии с </w:t>
      </w:r>
      <w:hyperlink r:id="rId4" w:history="1">
        <w:r w:rsidRPr="001D4A6B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1D4A6B">
        <w:rPr>
          <w:rFonts w:ascii="Times New Roman" w:hAnsi="Times New Roman" w:cs="Times New Roman"/>
        </w:rPr>
        <w:t xml:space="preserve"> Правительства Камчатского края от 7 июня 2013 г. № 235-П «Об утверждении порядка принятия решений о разработке государственных программ Камчатского края, их формирования и реализации», </w:t>
      </w:r>
      <w:hyperlink r:id="rId5" w:history="1">
        <w:r w:rsidRPr="001D4A6B">
          <w:rPr>
            <w:rFonts w:ascii="Times New Roman" w:hAnsi="Times New Roman" w:cs="Times New Roman"/>
            <w:color w:val="0000FF"/>
          </w:rPr>
          <w:t>Распоряжением</w:t>
        </w:r>
      </w:hyperlink>
      <w:r w:rsidRPr="001D4A6B">
        <w:rPr>
          <w:rFonts w:ascii="Times New Roman" w:hAnsi="Times New Roman" w:cs="Times New Roman"/>
        </w:rPr>
        <w:t xml:space="preserve"> Правительства Камчатского края от 31 июля 2013 г. № 364-РП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ПРАВИТЕЛЬСТВО ПОСТАНОВЛЯЕТ: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 Утвердить государственную </w:t>
      </w:r>
      <w:hyperlink w:anchor="P27" w:history="1">
        <w:r w:rsidRPr="001D4A6B">
          <w:rPr>
            <w:rFonts w:ascii="Times New Roman" w:hAnsi="Times New Roman" w:cs="Times New Roman"/>
            <w:color w:val="0000FF"/>
          </w:rPr>
          <w:t>Программу</w:t>
        </w:r>
      </w:hyperlink>
      <w:r w:rsidRPr="001D4A6B">
        <w:rPr>
          <w:rFonts w:ascii="Times New Roman" w:hAnsi="Times New Roman" w:cs="Times New Roman"/>
        </w:rPr>
        <w:t xml:space="preserve"> Камчатского края «Развитие экономики и внешнеэкономической деятельности Камчатского края на 2014-2020 годы» (далее - Программа) согласно приложению.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2. Ответственность за реализацию Программы возложить на министра экономического развития и торговли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 Рекомендовать органам местного самоуправления муниципальных образований в Камчатском крае утвердить муниципальные программы, направленные на развитие субъектов малого и среднего предпринимательства в муниципальных образованиях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4. Настоящее Постановление вступает в силу через 10 дней после дня его официального опубликования и распространяется на правоотношения, возникшие с 1 января 2014 года.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Губернатор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Камчатского края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В.И.ИЛЮХИН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Default="001D4A6B">
      <w:pPr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P27"/>
      <w:bookmarkEnd w:id="0"/>
      <w:r>
        <w:rPr>
          <w:rFonts w:ascii="Times New Roman" w:hAnsi="Times New Roman" w:cs="Times New Roman"/>
        </w:rPr>
        <w:br w:type="page"/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outlineLvl w:val="0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lastRenderedPageBreak/>
        <w:t>Приложение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 Постановлению Правительства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Камчатского края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от 29.11.2013 № 521-П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ПАСПОРТ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ГОСУДАРСТВЕННОЙ ПРОГРАММЫ КАМЧАТСКОГО КРАЯ «РАЗВИТИЕ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ЭКОНОМИКИ И ВНЕШНЕЭКОНОМИЧЕСКОЙ ДЕЯТЕЛЬНОСТИ КАМЧАТСКОГО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КРАЯ» (ДАЛЕЕ - ПРОГРАММА)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имущественных и земельных отношений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Абзац утратил силу. - </w:t>
            </w:r>
            <w:hyperlink r:id="rId6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Правительства Камчатского края от 07.05.2020 № 182-П.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hyperlink w:anchor="P19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«Формирование благоприятной инвестиционной среды»;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hyperlink w:anchor="P238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субъектов малого и среднего предпринимательства»;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hyperlink w:anchor="P32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промышленности, внешнеэкономической деятельности, конкуренции»;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hyperlink w:anchor="P40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доступности энергетических ресурсов»;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hyperlink w:anchor="P457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«Снижение административных барьеров, повышение качества предоставления и доступности государственных услуг в Камчатском крае»;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hyperlink w:anchor="P51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6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реализации Программы»;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hyperlink w:anchor="P57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7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«Повышение производительности труда в Камчатском крае»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создание благоприятного инвестиционного и предпринимательского климата и условий для развития бизнеса;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повышение эффективности государственного управления;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повышение вклада внешнеэкономической деятельности в экономическое развитие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4) обеспечение прироста производительности труда в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отраслях экономики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5) вовлечение в реализацию региональной составляющей национального проекта «Производительность труда и поддержка занятости» средних и крупных предприятий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Задачи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создание условий для привлечения инвестиций в экономику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создание благоприятной конкурентной среды;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повышение предпринимательской активности и развитие субъектов малого и среднего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устранение избыточного регулирования и неоправданного вмешательства государства в деятельность хозяйствующих субъектов;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повышение доступности и качества государственных и муниципальных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6) обеспечение доступности энергетических ресурсов;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7) формирование системы механизмов развития внешнеэкономической деятельности, обеспечивающих конкурентоспособные условия деятельности организаций Камчатского края на международном рынке;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8) обеспечение кадрового потенциала для организаций народного хозяйства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9) государственная поддержка мероприятий инвестиционных программ по созданию и (или) реконструкции инженерной инфраструктуры на территории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10) стимулирование предприятий к повышению производительности труда;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11) снижение административно-правовых ограничений для роста производительности труда;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12) формирование системы подготовки кадров, направленной на обучение управленческого звена предприятий - участников регионального проекта «Адресная поддержка повышения производительности труда на предприятиях»;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13) формирование системы методической и организационной поддержки повышения производительности труда на предприятиях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Целевые показатели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(индикаторы)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объем инвестиций в основной капитал за счет всех источников финансирования;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объем инвестиций в основной капитал на душу населения;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доля инвестиций в основной капитал в валовом региональном продукте;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доля внебюджетных средств в общем объеме инвестиций;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позиция Камчатского края в Национальном рейтинге инвестиционного климата в субъектах Российской Федерации;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6) численность занятых в сфере малого и среднего предпринимательства, включая индивидуальных предпринимателей;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7) количество самозанятых граждан, зафиксировавших свой статус, с учетом введения налогового режима для самозанятых;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8) количество действующих микрозаймов, выданных субъектам малого и среднего предпринимательства Микрокредитной компанией Камчатский государственный фонд поддержки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9) количество субъектов малого и среднего </w:t>
            </w:r>
            <w:r w:rsidRPr="001D4A6B">
              <w:rPr>
                <w:rFonts w:ascii="Times New Roman" w:hAnsi="Times New Roman" w:cs="Times New Roman"/>
              </w:rPr>
              <w:lastRenderedPageBreak/>
              <w:t>предпринимательства и самозанятых граждан, получивших государственную поддержку в рамках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10) количество субъектов малого и среднего предпринимательства, выведенных на экспорт при поддержке центров (агентств) координации поддержки экспортно-ориентированных субъектов малого и среднего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11) количество физических лиц - участников подпрограммы 2, занятых в сфере малого и среднего предпринимательства, по итогам участия в подпрограмме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12) количество вновь созданных субъектов малого и среднего предпринимательства участниками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13) количество обученных основам ведения бизнеса, финансовой грамотности и иным навыкам предпринимательской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14) количество физических лиц - участников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15) количество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16) оборот субъектов малого и среднего предпринимательства в постоянных ценах по отношению к показателю 2014 года;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17) объем внешнеторгового оборота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18) количество участников внешнеэкономической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19) количество промышленных предприятий, получивших статус резидента территории опережающего социально-экономического развития «Камчатка» (далее - ТОР «Камчатка»);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20) количество действующих промышленных парков или промышленных площадок на территории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21) количество подготовленных управленческих кадров для организаций народного хозяйства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22) количество промышленных предприятий, участвующих в региональных этапах Всероссийского конкурса профессионального мастерства «Лучший по профессии»;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23) утратил силу. - </w:t>
            </w:r>
            <w:hyperlink r:id="rId7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Правительства Камчатского края от 11.07.2019 № 308-П;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24) утратил силу. - </w:t>
            </w:r>
            <w:hyperlink r:id="rId8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Правительства Камчатского края от 11.07.2019 № 308-П;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25) количество субъектов Российской Федерации, в которых внедрен Региональный экспортный стандарт 2.0;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26) прирост количества компаний-экспортеров из числа субъектов малого и среднего предпринимательства по итогам внедрения Регионального экспортного стандарта 2.0, в процентах к 2018 году;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27) соответствие темпов роста регулируемых тарифов и цен прогнозу социально-экономического развития Камчатского края, одобренному Правительством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28) уровень удовлетворенности населения Камчатского края качеством предоставления государственных и муниципальных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29)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30) доля респондентов, положительно оценивших качество реализации мероприятий контрольно-надзорной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31) объем экспорта услуг (Камчатский край);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32) количество средних и крупных предприятий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экономики, вовлеченных в реализацию национального проекта «Производительность труда и поддержка занятости»;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33) рост производительности труда на средних и крупных предприятиях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34) количество предприятий - участников, внедряющих мероприятия национального проекта «Производительность труда и поддержка занятости»;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35) количество обученных сотрудников предприятий - участников в рамках реализации мероприятий повышения производительности труда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2014 года по 2025 год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Программы составляет 96 778 140,72779 тыс. рублей, в том числе за счет средств: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федерального бюджета (по согласованию) -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1 726 432,14192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- 110 205,44451 тыс. рублей, в том числе остатки прошлых лет по соглашениям с Минэкономразвития России от 21.08.2013 № 045-МБ-13 и от 08.10.2013 № 117-МБ-13 - 36 254,16451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- 57 381,27510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- 24 375,28900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- 28 970,53331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- 45 842,20000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- 171 731,30000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- 455 596,80000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- 260 581,70000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- 104 584,30000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- 402 890,60000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- 64 272,70000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краевого бюджета - 64 033 079,24939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- 4 761 159,26885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- 5 942 165,56552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- 6 680 292,71971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- 6 258 798,99715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- 4 966 992,11924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2019 год - 5 346 479,43047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- 5 745 254,50356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- 5 703 800,45000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- 4 611 337,49000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- 4 835 412,12000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- 4 506 513,96145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- 4 674 872,62344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местных бюджетов (по согласованию) - 131 970,12600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- 5 200,00000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- 10 570,00000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- 7 630,26700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- 11 333,35400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- 19 763,27959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- 29 473,22541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безвозмездных поступлений от негосударственных организаций (по согласованию) - 23 348 630,76772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- 2 226 704,76500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- 5 517 103,84845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- 7 377 616,09707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- 8 227 206,05720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внебюджетных источников (по согласованию) - 7 538 028,44276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- 280 008,00000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- 429 000,00000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- 432 632,70909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- 560 115,02950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- 534 260,12381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- 672 223,10666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- 693 131,57895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- 709 131,57895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- 743 131,57895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- 780 131,57895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2024 год - 827 131,57895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- 877 131,57895 тыс. рублей;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Ожидаемые результаты реализации Программ.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обеспечение индекса роста инвестиций в сопоставимых ценах;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снижение инвестиционных и предпринимательских рисков;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увеличение численности занятых в сфере малого и среднего предпринимательства, включая индивидуальных предпринимателей;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улучшение условий ведения бизнеса в Камчатском крае;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снижение избыточных административных и иных ограничений, обязанностей, необоснованных расходов у субъектов предпринимательской и иной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6) увеличение доли малого и среднего предпринимательства в валовом региональном продукте;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7) увеличение доли экспортеров, являющихся субъектами малого и среднего предпринимательства, включая индивидуальных предпринимателей, в общем объеме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несырьевого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экспорта;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8) увеличение стоимостного объема внешнеторгового оборота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9) повышение уровня удовлетворенности населения Камчатского края качеством предоставления государственных и муниципальных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10) рост производительности труда на средних и крупных предприятиях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 не менее чем на 20% к 2024 году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1"/>
        <w:rPr>
          <w:rFonts w:ascii="Times New Roman" w:hAnsi="Times New Roman" w:cs="Times New Roman"/>
        </w:rPr>
      </w:pPr>
      <w:bookmarkStart w:id="1" w:name="P192"/>
      <w:bookmarkEnd w:id="1"/>
      <w:r w:rsidRPr="001D4A6B">
        <w:rPr>
          <w:rFonts w:ascii="Times New Roman" w:hAnsi="Times New Roman" w:cs="Times New Roman"/>
        </w:rPr>
        <w:t>ПАСПОРТ ПОДПРОГРАММЫ 1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«ФОРМИРОВАНИЕ БЛАГОПРИЯТНОЙ ИНВЕСТИЦИОННОЙ СРЕДЫ»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(ДАЛЕЕ - ПОДПРОГРАММА 1)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имущественных и земельных отношений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Программно-целевые инструменты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Цель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благоприятных условий для привлечения инвестиций в экономику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Задачи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создание условий для стимулирования инвестиционной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развитие инвестиционной инфраструктуры;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привлечение внебюджетных и бюджетных источников для реализации инфраструктурных проектов;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позиционирование инвестиционного потенциала Камчатского края на российском и международном рынках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Целевые показатели (индикаторы)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объем инвестиций в основной капитал за счет всех источников финансирования;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объем инвестиций в основной капитал на душу населения;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доля инвестиций в основной капитал в валовом региональном продукте;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доля внебюджетных средств в общем объеме инвестиций;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позиция Камчатского края в Национальном рейтинге инвестиционного климата в субъектах Российской Федерации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Этапы и сроки реализации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2014 года по 2025 год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Подпрограммы 1 за счет средств краевого бюджета составляет 3 004 919,28555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- 152 654,16119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- 94 964,81461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- 154 971,62700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- 283 335,47588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- 322 441,79143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- 307 940,81462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- 231 136,00600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- 250 407,73207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- 254 647,70365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- 259 811,20478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- 339 680,20997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- 352 927,74435 тыс. рублей;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Ожидаемые результаты реализации Подпрограммы 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рост объема инвестиций в основной капитал за счет реализации всех источников финансирования;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рост объема инвестиций в основной капитал на душу населения;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увеличение доли внебюджетных средств в общем объеме инвестиций;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улучшение позиции Камчатского края в Национальном рейтинге инвестиционного климата в субъектах Российской Федерации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1"/>
        <w:rPr>
          <w:rFonts w:ascii="Times New Roman" w:hAnsi="Times New Roman" w:cs="Times New Roman"/>
        </w:rPr>
      </w:pPr>
      <w:bookmarkStart w:id="2" w:name="P238"/>
      <w:bookmarkEnd w:id="2"/>
      <w:r w:rsidRPr="001D4A6B">
        <w:rPr>
          <w:rFonts w:ascii="Times New Roman" w:hAnsi="Times New Roman" w:cs="Times New Roman"/>
        </w:rPr>
        <w:t>ПАСПОРТ ПОДПРОГРАММЫ 2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«РАЗВИТИЕ СУБЪЕКТОВ МАЛОГО И СРЕДНЕГО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ПРЕДПРИНИМАТЕЛЬСТВА» (ДАЛЕЕ - ПОДПРОГРАММА 2)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Программно-целевые инструменты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Цель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благоприятных условий для осуществления субъектами малого и среднего предпринимательства в Камчатском крае предпринимательской деятельности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Задачи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повышение предпринимательской активности, бизнес-образование и стимулирование граждан к осуществлению предпринимательской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повышение доступности финансовых ресурсов для субъектов малого и среднего предпринимательства, обеспечение доступности инфраструктуры поддержки субъектов малого и среднего предпринимательства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Целевые показатели (индикаторы)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количество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оборот субъектов малого и среднего предпринимательства в постоянных ценах по отношению к показателю 2014 года;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численность занятых в сфере малого и среднего предпринимательства, включая индивидуальных предпринимателей;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количество субъектов малого и среднего предпринимательства и самозанятых граждан, получивших государственную поддержку в рамках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количество самозанятых граждан, зафиксировавших свой статус, с учетом введения налогового режима для самозанятых;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6) количество действующих микрозаймов, выданных субъектам малого и среднего предпринимательства Микрокредитной компанией Камчатский государственный фонд поддержки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7) количество субъектов малого и среднего предпринимательства, выведенных на экспорт при поддержке центров (агентств) координации поддержки экспортно-ориентированных субъектов малого и среднего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8) количество физических лиц - участников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9) количество физических лиц - участников подпрограммы 2, занятых в сфере малого и среднего предпринимательства, по итогам участия в подпрограмме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10) количество вновь созданных субъектов малого и среднего предпринимательства участниками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11) количество обученных основам ведения бизнеса, финансовой грамотности и иным навыкам предпринимательской деятельности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Этапы и сроки реализации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2014 года по 2025 год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Подпрограммы 2 составляет 11 254 120,36465 тыс. рублей, в том числе за счет средств: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федерального бюджета (по согласованию) - 1 645 648,36782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2014 год - 96 254,16451 тыс. рублей, в том числе остатки прошлых лет по соглашениям с Минэкономразвития России от 21.08.2013 № 045-МБ-13 и от 08.10.2013 № 117-МБ-13 - 36 254,16451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- 36 972,60100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- 24 347,56900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- 28 912,23331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- 45 662,90000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- 168 323,00000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- 455 494,30000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- 250 446,80000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- 82 928,20000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- 392 033,90000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- 64 272,70000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краевого бюджета - 1 938 473,42807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- 73 036,60000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- 91 354,17839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- 111 437,71791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- 91 225,82400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- 200 761,42915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- 289 560,65457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- 358 861,88752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- 188 834,64140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- 146 893,36220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- 144 147,33810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- 124 353,69483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- 118 006,10000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местных бюджетов (по согласованию) - 131 970,12600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- 5 200,00000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- 10 570,00000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- 7 630,26700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- 11 333,35400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- 19 763,27959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- 29 473,22541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- 8 000,00000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внебюджетных источников (по согласованию) - 7 538 028,44276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- 280 008,00000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- 429 000,00000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- 432 632,70909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2017 год - 560 115,02950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- 534 260,12381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- 672 223,10666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- 693 131,57895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- 709 131,57895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- 743 131,57895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- 780 131,57895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- 827 131,57895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- 877 131,57895 тыс. рублей;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 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увеличение численности занятых в сфере малого и среднего предпринимательства, включая индивидуальных предпринимателей, и самозанятых граждан;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увеличение количества действующих микрозаймов, выданных Микрокредитной компанией Камчатский государственный фонд поддержки предпринимательства субъектам малого и среднего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увеличение количества субъектов малого и среднего предпринимательства и самозанятых граждан, получивших государственную поддержку в рамках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увеличение количества субъектов малого и среднего предпринимательства, выведенных на экспорт при поддержке центров (агентств) координации поддержки экспортно-ориентированных субъектов малого и среднего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увеличение количества обученных основам ведения бизнеса, финансовой грамотности и иным навыкам предпринимательской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6) увеличение оборота субъектов малого и среднего предпринимательства в постоянных ценах по отношению к показателю 2014 года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1"/>
        <w:rPr>
          <w:rFonts w:ascii="Times New Roman" w:hAnsi="Times New Roman" w:cs="Times New Roman"/>
        </w:rPr>
      </w:pPr>
      <w:bookmarkStart w:id="3" w:name="P329"/>
      <w:bookmarkEnd w:id="3"/>
      <w:r w:rsidRPr="001D4A6B">
        <w:rPr>
          <w:rFonts w:ascii="Times New Roman" w:hAnsi="Times New Roman" w:cs="Times New Roman"/>
        </w:rPr>
        <w:t>ПАСПОРТ ПОДПРОГРАММЫ 3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«РАЗВИТИЕ ПРОМЫШЛЕННОСТИ, ВНЕШНЕЭКОНОМИЧЕСКОЙ ДЕЯТЕЛЬНОСТИ,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КОНКУРЕНЦИИ» (ДАЛЕЕ - ПОДПРОГРАММА 3)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Программно-целевые инструменты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Цель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благоприятных условий для развития отраслей народного хозяйства и внешнеэкономической деятельности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Задачи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формирование системы механизмов развития внешнеэкономической деятельности, обеспечивающих конкурентоспособные условия деятельности организаций Камчатского края на международном рынке;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2) формирование системы повышения компетенций рабочих кадров на промышленных предприятиях;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повышение эффективности деятельности промышленных предприятий;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формирование обеспечивающей инфраструктуры и условий для создания новых промышленных предприятий;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обеспечение кадрового потенциала для организаций народного хозяйства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Целевые показатели (индикаторы)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объем внешнеторгового оборота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количество участников внешнеэкономической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количество промышленных предприятий, получивших статус резидента ТОР «Камчатка»;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количество действующих промышленных парков или промышленных площадок на территории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количество подготовленных управленческих кадров для организаций народного хозяйства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6) количество промышленных предприятий, участвующих в региональных этапах Всероссийского конкурса профессионального мастерства «Лучший по профессии»;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7) утратил силу. - </w:t>
            </w:r>
            <w:hyperlink r:id="rId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Правительства Камчатского края от 11.07.2019 № 308-П;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8) утратил силу. - </w:t>
            </w:r>
            <w:hyperlink r:id="rId10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Правительства Камчатского края от 11.07.2019 № 308-П;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9) количество субъектов Российской Федерации, в которых внедрен Региональный экспортный стандарт 2.0;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10) прирост количества компаний-экспортеров из числа субъектов малого и среднего предпринимательства по итогам внедрения Регионального экспортного стандарта 2.0, в процентах к 2018 году;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11) объем экспорта услуг (Камчатский край)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Этапы и сроки реализации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2014 года по 2025 год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Подпрограммы 3 составляет 81 972,21424 тыс. рублей, в том числе за счет средств: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федерального бюджета (по согласованию) - 1 366,07000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- 349,28000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- 162,17000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- 27,72000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- 58,30000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- 179,30000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- 179,30000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- 102,50000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- 102,50000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- 102,50000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- 102,50000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2025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краевого бюджета - 80 606,14424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- 386,45223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- 380,00000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- 6 620,46909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- 7 990,39500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- 2 644,86667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- 10 434,39035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- 31 497,66795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- 18 793,50293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- 427,70001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- 427,70001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- 493,00000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- 510,00000 тыс. рублей;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увеличение внешнеторгового оборота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увеличение количества участников внешнеэкономической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увеличение количества промышленных предприятий, получивших статус резидента ТОР «Камчатка»;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создание промышленных парков или промышленных площадок на территории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5) увеличение количества подготовленных управленческих кадров для организаций народного хозяйства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6) увеличение количества промышленных предприятий, участвующих в региональных этапах Всероссийского конкурса профессионального мастерства «Лучший по профессии»;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7) утратил силу. - </w:t>
            </w:r>
            <w:hyperlink r:id="rId11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Правительства Камчатского края от 11.07.2019 № 308-П;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8) утратил силу. - </w:t>
            </w:r>
            <w:hyperlink r:id="rId1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Правительства Камчатского края от 11.07.2019 № 308-П;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9) внедрение Регионального экспортного стандарта 2.0;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10) прирост количества компаний-экспортеров из числа субъектов малого и среднего предпринимательства по итогам внедрения Регионального экспортного стандарта 2.0, в процентах к 2018 году;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11) увеличение объема экспорта услуг (Камчатский край)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1"/>
        <w:rPr>
          <w:rFonts w:ascii="Times New Roman" w:hAnsi="Times New Roman" w:cs="Times New Roman"/>
        </w:rPr>
      </w:pPr>
      <w:bookmarkStart w:id="4" w:name="P402"/>
      <w:bookmarkEnd w:id="4"/>
      <w:r w:rsidRPr="001D4A6B">
        <w:rPr>
          <w:rFonts w:ascii="Times New Roman" w:hAnsi="Times New Roman" w:cs="Times New Roman"/>
        </w:rPr>
        <w:t>ПАСПОРТ ПОДПРОГРАММЫ 4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«ОБЕСПЕЧЕНИЕ ДОСТУПНОСТИ ЭНЕРГЕТИЧЕСКИХ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РЕСУРСОВ» (ДАЛЕЕ - ПОДПРОГРАММА 4)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Программно-целевые инструменты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Цель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стимулирование устойчивого развития экономики Камчатского края, повышение качества жизни населения за счет удовлетворения обоснованных потребностей в энергетических ресурсах для всех потребителей региона по оптимальной стоимости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Задачи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проведение единой тарифной политики на электрическую энергию для потребителей на территории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постепенное доведение уровня тарифов на электрическую энергию в Камчатском крае до среднероссийского уровня;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создание условий, способствующих формированию эффективной конкурентоспособной промышленности в регионе, функционированию уникальных для региона предприятий;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государственная поддержка мероприятий инвестиционных программ по созданию и (или) реконструкции инженерной инфраструктуры на территории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Целевые показатели (индикаторы)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соответствие темпов роста регулируемых тарифов и цен прогнозу социально-экономического развития Камчатского края, одобренному Правительством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Этапы и сроки реализации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2014 года по 2025 год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Подпрограммы 4 составляет 76 827 874,60319 тыс. рублей, в том числе за счет средств: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краевого бюджета - 53 479 243,83547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- 4 244 429,61603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- 5 392 967,57170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- 6 018 642,23671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- 5 467 232,56654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- 3 971 101,43622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- 4 238 220,56748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- 4 613 238,71199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- 4 736 878,68200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- 3 709 315,03600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- 3 930 532,56600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- 3 508 178,84549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- 3 648 505,99931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безвозмездных поступлений от негосударственных организаций (по согласованию) - 23 348 630,76772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- 2 226 704,76500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2018 год - 5 517 103,84845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- 7 377 616,09707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- 8 227 206,05720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- 0,00000 тыс. рублей;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Ожидаемые результаты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реализации Подпрограммы 4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обеспечение соответствия темпов роста регулируемых тарифов и цен прогнозу социально-экономического развития Камчатского края, одобренному Правительством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сохранение предсказуемого тарифного регулирования, обеспечивающего баланс интересов долгосрочного развития субъектов естественных монополий и иных регулируемых организаций и потребителей их продукции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1"/>
        <w:rPr>
          <w:rFonts w:ascii="Times New Roman" w:hAnsi="Times New Roman" w:cs="Times New Roman"/>
        </w:rPr>
      </w:pPr>
      <w:bookmarkStart w:id="5" w:name="P457"/>
      <w:bookmarkEnd w:id="5"/>
      <w:r w:rsidRPr="001D4A6B">
        <w:rPr>
          <w:rFonts w:ascii="Times New Roman" w:hAnsi="Times New Roman" w:cs="Times New Roman"/>
        </w:rPr>
        <w:t>ПАСПОРТ ПОДПРОГРАММЫ 5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«СНИЖЕНИЕ АДМИНИСТРАТИВНЫХ БАРЬЕРОВ, ПОВЫШЕНИЕ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КАЧЕСТВА ПРЕДОСТАВЛЕНИЯ И ДОСТУПНОСТИ ГОСУДАРСТВЕННЫХ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УСЛУГ В КАМЧАТСКОМ КРАЕ» (ДАЛЕЕ - ПОДПРОГРАММА 5)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Программно-целевые инструменты 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Цели 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повышение качества предоставления и доступности государственных и муниципальных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снижение избыточного давления на бизнес;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повышение эффективности и результативности контрольно-надзорной деятельности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Задачи 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проведение комплексной оптимизации государственных услуг, предоставляемых исполнительными органами государственной власти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организация предоставления государственных и муниципальных услуг по принципу «одного окна»;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совершенствование деятельности многофункционального центра предоставления государственных и муниципальных услуг, развитие его территориальной сети;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оценка эффективности и результативности контрольно-надзорной деятельности, исполнение и мониторинг контрольно-надзорных мероприятий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Целевые показатели (индикаторы) 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1) уровень удовлетворенности населения Камчатского края качеством предоставления государственных и </w:t>
            </w:r>
            <w:r w:rsidRPr="001D4A6B">
              <w:rPr>
                <w:rFonts w:ascii="Times New Roman" w:hAnsi="Times New Roman" w:cs="Times New Roman"/>
              </w:rPr>
              <w:lastRenderedPageBreak/>
              <w:t>муниципальных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доля респондентов, положительно оценивших качество реализации мероприятий контрольно-надзорной деятельности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Этапы и сроки реализации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2014 года по 2025 год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Подпрограммы 5 составляет 4 115 587,14091 тыс. рублей, в том числе за счет средств: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федерального бюджета (по согласованию) -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33 848,50410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- 13 602,00000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- 20 246,50410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краевого бюджета - 4 081 738,63681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- 179 786,07940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- 266 140,28182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- 292 112,67300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- 316 458,37673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- 349 711,46544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- 379 909,28058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- 379 445,34963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- 370 389,66000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- 363 085,86500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- 363 085,86500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- 402 758,69618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- 418 855,04403 тыс. рублей;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Ожидаемые результаты реализации Подпрограммы 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повышение уровня удовлетворенности населения Камчатского края качеством предоставления государственных и муниципальных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2) повышение доли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</w:t>
            </w:r>
            <w:r w:rsidRPr="001D4A6B">
              <w:rPr>
                <w:rFonts w:ascii="Times New Roman" w:hAnsi="Times New Roman" w:cs="Times New Roman"/>
              </w:rPr>
              <w:lastRenderedPageBreak/>
              <w:t>государственных услуг;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повышение доли респондентов, положительно оценивших качество реализации мероприятий контрольно-надзорной деятельности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1"/>
        <w:rPr>
          <w:rFonts w:ascii="Times New Roman" w:hAnsi="Times New Roman" w:cs="Times New Roman"/>
        </w:rPr>
      </w:pPr>
      <w:bookmarkStart w:id="6" w:name="P519"/>
      <w:bookmarkEnd w:id="6"/>
      <w:r w:rsidRPr="001D4A6B">
        <w:rPr>
          <w:rFonts w:ascii="Times New Roman" w:hAnsi="Times New Roman" w:cs="Times New Roman"/>
        </w:rPr>
        <w:t>ПАСПОРТ ПОДПРОГРАММЫ 6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«ОБЕСПЕЧЕНИЕ РЕАЛИЗАЦИИ ПРОГРАММЫ»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(ДАЛЕЕ - ПОДПРОГРАММА 6)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 и предпринимательства Камчатского края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Программно-целевые инструменты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Цели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эффективной реализации основных мероприятий Программы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Задачи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повышение эффективности исполнения государственных функций;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мониторинг реализации Программы;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повышение эффективности и результативности бюджетных расходов в сфере реализации Программы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Целевые показатели (индикаторы)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не предусмотрены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Этапы и сроки реализации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2014 по 2025 год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Подпрограммы 6 составляет 1 448 772,06225 тыс. рублей, в том числе за счет средств: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федерального бюджета (по согласованию) - 3 229,00000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- 3 229,00000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краевого бюджета - 1 445 543,06225 тыс. рублей, из них по </w:t>
            </w:r>
            <w:r w:rsidRPr="001D4A6B">
              <w:rPr>
                <w:rFonts w:ascii="Times New Roman" w:hAnsi="Times New Roman" w:cs="Times New Roman"/>
              </w:rPr>
              <w:lastRenderedPageBreak/>
              <w:t>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 - 110 866,36000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 - 96 358,71900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 - 96 507,99600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 - 92 556,35900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 - 120 331,13033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 - 120 413,72287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 - 131 074,88047 тыс. рублей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- 137 681,82260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- 136 147,99914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- 136 486,82211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- 131 049,51498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 - 136 067,73575 тыс. рублей;</w:t>
            </w:r>
          </w:p>
        </w:tc>
      </w:tr>
      <w:tr w:rsidR="001D4A6B" w:rsidRPr="001D4A6B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Ожидаемые результаты реализации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достижение целевых значений показателей результативности реализации Программы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1"/>
        <w:rPr>
          <w:rFonts w:ascii="Times New Roman" w:hAnsi="Times New Roman" w:cs="Times New Roman"/>
        </w:rPr>
      </w:pPr>
      <w:bookmarkStart w:id="7" w:name="P572"/>
      <w:bookmarkEnd w:id="7"/>
      <w:r w:rsidRPr="001D4A6B">
        <w:rPr>
          <w:rFonts w:ascii="Times New Roman" w:hAnsi="Times New Roman" w:cs="Times New Roman"/>
        </w:rPr>
        <w:t>ПАСПОРТ ПОДПРОГРАММЫ 7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«ПОВЫШЕНИЕ ПРОИЗВОДИТЕЛЬНОСТИ ТРУДА В КАМЧАТСКОМ КРАЕ»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(ДАЛЕЕ - ПОДПРОГРАММА 7)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3"/>
        <w:gridCol w:w="5839"/>
      </w:tblGrid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Участники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 и предпринимательства Камчатского края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Программно-целевые инструменты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Цели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1) обеспечение прироста производительности труда в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отраслях экономики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2) вовлечение в реализацию региональной составляющей национального проекта «Производительность труда и поддержка занятости» средних и крупных предприятий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 Камчатского края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Задачи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1) стимулирование предприятий к повышению производительности труда;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2) снижение административно-правовых ограничений для роста производительности труда;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формирование системы подготовки кадров, направленной на обучение управленческого звена предприятий - участников регионального проекта «Адресная поддержка повышения производительности труда на предприятиях»;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формирование системы методической и организационной поддержки повышения производительности труда на предприятиях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Целевые показатели (индикаторы)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1) количество средних и крупных предприятий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экономики, вовлеченных в реализацию </w:t>
            </w:r>
            <w:r w:rsidRPr="001D4A6B">
              <w:rPr>
                <w:rFonts w:ascii="Times New Roman" w:hAnsi="Times New Roman" w:cs="Times New Roman"/>
              </w:rPr>
              <w:lastRenderedPageBreak/>
              <w:t>национального проекта «Производительность труда и поддержка занятости»;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2) рост производительности труда на средних и крупных предприятиях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3) количество предприятий - участников, внедряющих мероприятия национального проекта «Производительность труда и поддержка занятости»;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4) количество обученных сотрудников предприятий - участников в рамках реализации мероприятий повышения производительности труда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Этапы и сроки реализации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один этап с 2021 года по 2024 год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Объемы бюджетных ассигнований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общий объем финансирования Подпрограммы 7 составляет 44 895,05700 тыс. рублей, в том числе за счет средств: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федерального бюджета (по согласованию) -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42 340,20000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- 10 032,40000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- 21 553,60000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- 10 754,20000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- 0,00000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краевого бюджета - 2 554,85700 тыс. рублей, из них по годам: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 - 814,40900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 - 819,82400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 - 920,62400 тыс. рублей;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 - 0,00000 тыс. рублей;</w:t>
            </w:r>
          </w:p>
        </w:tc>
      </w:tr>
      <w:tr w:rsidR="001D4A6B" w:rsidRPr="001D4A6B"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Ожидаемые результаты реализации Подпрограммы 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 не менее чем на 20% к 2024 году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2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1. Приоритеты и цели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региональной политики в сфере реализации Программы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1.1. В целях реализации </w:t>
      </w:r>
      <w:hyperlink r:id="rId13" w:history="1">
        <w:r w:rsidRPr="001D4A6B">
          <w:rPr>
            <w:rFonts w:ascii="Times New Roman" w:hAnsi="Times New Roman" w:cs="Times New Roman"/>
            <w:color w:val="0000FF"/>
          </w:rPr>
          <w:t>Концепции</w:t>
        </w:r>
      </w:hyperlink>
      <w:r w:rsidRPr="001D4A6B">
        <w:rPr>
          <w:rFonts w:ascii="Times New Roman" w:hAnsi="Times New Roman" w:cs="Times New Roman"/>
        </w:rPr>
        <w:t xml:space="preserve"> долгосрочного социально-экономического развития Российской Федерации на период до 2020 года, утвержденной </w:t>
      </w:r>
      <w:hyperlink r:id="rId14" w:history="1">
        <w:r w:rsidRPr="001D4A6B">
          <w:rPr>
            <w:rFonts w:ascii="Times New Roman" w:hAnsi="Times New Roman" w:cs="Times New Roman"/>
            <w:color w:val="0000FF"/>
          </w:rPr>
          <w:t>Распоряжением</w:t>
        </w:r>
      </w:hyperlink>
      <w:r w:rsidRPr="001D4A6B">
        <w:rPr>
          <w:rFonts w:ascii="Times New Roman" w:hAnsi="Times New Roman" w:cs="Times New Roman"/>
        </w:rPr>
        <w:t xml:space="preserve"> Правительства Российской Федерации от 17.11.2008 № 1662-р, основными приоритетами региональной политики в сфере реализации Программы являются: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обеспечение и поддержание конкурентных возможностей Камчатского края, расширение конкурентных преимуществ в традиционных отраслях экономики;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создание условий для свободы предпринимательства и конкуренции, развитие механизмов саморегулирования предпринимательского сообщества, совместная с бизнесом работа по повышению общественного статуса и значимости предпринимательства и собственности;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3) снижение административных барьеров в экономике, снижение уровня коррупции, создание эффективной институциональной среды;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4) сбалансированное пространственное развитие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1.2. Исходя из указанных основных приоритетов региональной политики целями реализации Программы являются: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создание благоприятного инвестиционного и предпринимательского климата и условий для развития бизнеса;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lastRenderedPageBreak/>
        <w:t>2) повышение эффективности государственного управления;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3) повышение вклада внешнеэкономической деятельности в экономическое развитие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1.3. Достижение заявленных целей потребует решения следующих задач: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создание условий для привлечения инвестиций в экономику Камчатского края;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создание благоприятной конкурентной среды;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3) повышение предпринимательской активности и развитие малого и среднего предпринимательства;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4) устранение избыточного регулирования и неоправданного вмешательства государства в деятельность хозяйствующих субъектов;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5) повышение доступности и качества государственных и муниципальных услуг;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6) обеспечение доступности энергетических ресурсов;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7) формирование системы механизмов развития внешнеэкономической деятельности, обеспечивающих конкурентоспособные условия деятельности организаций Камчатского края на международном рынке;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8) обеспечение кадрового потенциала для организаций народного хозяйства Камчатского края;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9) государственная поддержка мероприятий инвестиционных программ по созданию и (или) реконструкции инженерной инфраструктуры на территории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1.4. Сведения о показателях (индикаторах) Программы и подпрограмм Программы и их значениях приведены в </w:t>
      </w:r>
      <w:hyperlink w:anchor="P741" w:history="1">
        <w:r w:rsidRPr="001D4A6B">
          <w:rPr>
            <w:rFonts w:ascii="Times New Roman" w:hAnsi="Times New Roman" w:cs="Times New Roman"/>
            <w:color w:val="0000FF"/>
          </w:rPr>
          <w:t>приложении 1</w:t>
        </w:r>
      </w:hyperlink>
      <w:r w:rsidRPr="001D4A6B">
        <w:rPr>
          <w:rFonts w:ascii="Times New Roman" w:hAnsi="Times New Roman" w:cs="Times New Roman"/>
        </w:rPr>
        <w:t xml:space="preserve"> к Программе.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1.5. Для достижения целей и решения задач Программы предусмотрены» основные мероприятия, сведения о которых приведены в </w:t>
      </w:r>
      <w:hyperlink w:anchor="P1513" w:history="1">
        <w:r w:rsidRPr="001D4A6B">
          <w:rPr>
            <w:rFonts w:ascii="Times New Roman" w:hAnsi="Times New Roman" w:cs="Times New Roman"/>
            <w:color w:val="0000FF"/>
          </w:rPr>
          <w:t>приложении 2</w:t>
        </w:r>
      </w:hyperlink>
      <w:r w:rsidRPr="001D4A6B">
        <w:rPr>
          <w:rFonts w:ascii="Times New Roman" w:hAnsi="Times New Roman" w:cs="Times New Roman"/>
        </w:rPr>
        <w:t xml:space="preserve"> к Программе.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1.6. Финансовое обеспечение реализации Программы приведено в </w:t>
      </w:r>
      <w:hyperlink w:anchor="P1797" w:history="1">
        <w:r w:rsidRPr="001D4A6B">
          <w:rPr>
            <w:rFonts w:ascii="Times New Roman" w:hAnsi="Times New Roman" w:cs="Times New Roman"/>
            <w:color w:val="0000FF"/>
          </w:rPr>
          <w:t>приложении 3</w:t>
        </w:r>
      </w:hyperlink>
      <w:r w:rsidRPr="001D4A6B">
        <w:rPr>
          <w:rFonts w:ascii="Times New Roman" w:hAnsi="Times New Roman" w:cs="Times New Roman"/>
        </w:rPr>
        <w:t xml:space="preserve"> к Программе.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bookmarkStart w:id="8" w:name="P638"/>
      <w:bookmarkEnd w:id="8"/>
      <w:r w:rsidRPr="001D4A6B">
        <w:rPr>
          <w:rFonts w:ascii="Times New Roman" w:hAnsi="Times New Roman" w:cs="Times New Roman"/>
        </w:rPr>
        <w:t>1.7. В рамках реализации Подпрограммы 2 предоставляются гранты начинающим субъектам малого предпринимательства на создание собственного бизнеса, а также гранты субъектам малого предпринимательства на создание малой инновационной компании.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1.8. Порядки предоставления грантов на цели, указанные в </w:t>
      </w:r>
      <w:hyperlink w:anchor="P638" w:history="1">
        <w:r w:rsidRPr="001D4A6B">
          <w:rPr>
            <w:rFonts w:ascii="Times New Roman" w:hAnsi="Times New Roman" w:cs="Times New Roman"/>
            <w:color w:val="0000FF"/>
          </w:rPr>
          <w:t>части 1.7</w:t>
        </w:r>
      </w:hyperlink>
      <w:r w:rsidRPr="001D4A6B">
        <w:rPr>
          <w:rFonts w:ascii="Times New Roman" w:hAnsi="Times New Roman" w:cs="Times New Roman"/>
        </w:rPr>
        <w:t xml:space="preserve"> настоящего раздела, утверждаются постановлениями Правительства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bookmarkStart w:id="9" w:name="P640"/>
      <w:bookmarkEnd w:id="9"/>
      <w:r w:rsidRPr="001D4A6B">
        <w:rPr>
          <w:rFonts w:ascii="Times New Roman" w:hAnsi="Times New Roman" w:cs="Times New Roman"/>
        </w:rPr>
        <w:t>1.9. В рамках реализации Подпрограммы 4 предоставляются субсидии в целях возмещения недополученных доходов: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1) </w:t>
      </w:r>
      <w:proofErr w:type="spellStart"/>
      <w:r w:rsidRPr="001D4A6B">
        <w:rPr>
          <w:rFonts w:ascii="Times New Roman" w:hAnsi="Times New Roman" w:cs="Times New Roman"/>
        </w:rPr>
        <w:t>энергоснабжающих</w:t>
      </w:r>
      <w:proofErr w:type="spellEnd"/>
      <w:r w:rsidRPr="001D4A6B">
        <w:rPr>
          <w:rFonts w:ascii="Times New Roman" w:hAnsi="Times New Roman" w:cs="Times New Roman"/>
        </w:rPr>
        <w:t xml:space="preserve"> организаций Камчатского края, осуществляющих отпуск электрической энергии по отпускным сниженным тарифам;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2) </w:t>
      </w:r>
      <w:proofErr w:type="spellStart"/>
      <w:r w:rsidRPr="001D4A6B">
        <w:rPr>
          <w:rFonts w:ascii="Times New Roman" w:hAnsi="Times New Roman" w:cs="Times New Roman"/>
        </w:rPr>
        <w:t>энергоснабжающих</w:t>
      </w:r>
      <w:proofErr w:type="spellEnd"/>
      <w:r w:rsidRPr="001D4A6B">
        <w:rPr>
          <w:rFonts w:ascii="Times New Roman" w:hAnsi="Times New Roman" w:cs="Times New Roman"/>
        </w:rPr>
        <w:t xml:space="preserve"> организаций Камчатского края, осуществляющих отпуск электрической энергии по отпускным сниженным тарифам отдельным юридическим лицам и индивидуальным предпринимателям;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3) </w:t>
      </w:r>
      <w:proofErr w:type="spellStart"/>
      <w:r w:rsidRPr="001D4A6B">
        <w:rPr>
          <w:rFonts w:ascii="Times New Roman" w:hAnsi="Times New Roman" w:cs="Times New Roman"/>
        </w:rPr>
        <w:t>энергоснабжающих</w:t>
      </w:r>
      <w:proofErr w:type="spellEnd"/>
      <w:r w:rsidRPr="001D4A6B">
        <w:rPr>
          <w:rFonts w:ascii="Times New Roman" w:hAnsi="Times New Roman" w:cs="Times New Roman"/>
        </w:rPr>
        <w:t xml:space="preserve"> организаций Камчатского края, осуществляющих реализацию инвестиционных программ по созданию и (или) реконструкции инженерной инфраструктуры на территории Камчатского края;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4) юридических лиц, осуществляющих отпуск природного газа отдельным потребителям Камчатского края по ценам, установленным ниже экономически обоснованного уровня;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5) гарантирующим поставщикам, </w:t>
      </w:r>
      <w:proofErr w:type="spellStart"/>
      <w:r w:rsidRPr="001D4A6B">
        <w:rPr>
          <w:rFonts w:ascii="Times New Roman" w:hAnsi="Times New Roman" w:cs="Times New Roman"/>
        </w:rPr>
        <w:t>энергосбытовым</w:t>
      </w:r>
      <w:proofErr w:type="spellEnd"/>
      <w:r w:rsidRPr="001D4A6B">
        <w:rPr>
          <w:rFonts w:ascii="Times New Roman" w:hAnsi="Times New Roman" w:cs="Times New Roman"/>
        </w:rPr>
        <w:t xml:space="preserve"> (</w:t>
      </w:r>
      <w:proofErr w:type="spellStart"/>
      <w:r w:rsidRPr="001D4A6B">
        <w:rPr>
          <w:rFonts w:ascii="Times New Roman" w:hAnsi="Times New Roman" w:cs="Times New Roman"/>
        </w:rPr>
        <w:t>энергоснабжающим</w:t>
      </w:r>
      <w:proofErr w:type="spellEnd"/>
      <w:r w:rsidRPr="001D4A6B">
        <w:rPr>
          <w:rFonts w:ascii="Times New Roman" w:hAnsi="Times New Roman" w:cs="Times New Roman"/>
        </w:rPr>
        <w:t>) организациям, реализующим электрическую энергию (мощность) покупателям на территории Камчатского края,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6) утратил силу. - </w:t>
      </w:r>
      <w:hyperlink r:id="rId15" w:history="1">
        <w:r w:rsidRPr="001D4A6B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1D4A6B">
        <w:rPr>
          <w:rFonts w:ascii="Times New Roman" w:hAnsi="Times New Roman" w:cs="Times New Roman"/>
        </w:rPr>
        <w:t xml:space="preserve"> Правительства Камчатского края от 04.08.2017 № 330-П;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7) утратил силу. - </w:t>
      </w:r>
      <w:hyperlink r:id="rId16" w:history="1">
        <w:r w:rsidRPr="001D4A6B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1D4A6B">
        <w:rPr>
          <w:rFonts w:ascii="Times New Roman" w:hAnsi="Times New Roman" w:cs="Times New Roman"/>
        </w:rPr>
        <w:t xml:space="preserve"> Правительства Камчатского края от 04.08.2017 № 330-П;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1.10. Порядки предоставления субсидий на цели, указанные в </w:t>
      </w:r>
      <w:hyperlink w:anchor="P640" w:history="1">
        <w:r w:rsidRPr="001D4A6B">
          <w:rPr>
            <w:rFonts w:ascii="Times New Roman" w:hAnsi="Times New Roman" w:cs="Times New Roman"/>
            <w:color w:val="0000FF"/>
          </w:rPr>
          <w:t>части 1.9</w:t>
        </w:r>
      </w:hyperlink>
      <w:r w:rsidRPr="001D4A6B">
        <w:rPr>
          <w:rFonts w:ascii="Times New Roman" w:hAnsi="Times New Roman" w:cs="Times New Roman"/>
        </w:rPr>
        <w:t xml:space="preserve"> настоящего раздела, утверждаются постановлениями Правительства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bookmarkStart w:id="10" w:name="P649"/>
      <w:bookmarkEnd w:id="10"/>
      <w:r w:rsidRPr="001D4A6B">
        <w:rPr>
          <w:rFonts w:ascii="Times New Roman" w:hAnsi="Times New Roman" w:cs="Times New Roman"/>
        </w:rPr>
        <w:t xml:space="preserve">1.11. В рамках реализации Подпрограммы 2 предоставляются субсидии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 в Камчатском крае, в целях финансового </w:t>
      </w:r>
      <w:r w:rsidRPr="001D4A6B">
        <w:rPr>
          <w:rFonts w:ascii="Times New Roman" w:hAnsi="Times New Roman" w:cs="Times New Roman"/>
        </w:rPr>
        <w:lastRenderedPageBreak/>
        <w:t>обеспечения (возмещения) затрат, связанных с: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уплатой первого взноса (аванса) при заключении договора лизинга;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приобретением оборудования в целях создания и (или) развития либо модернизации производства товаров (работ, услуг);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3) созданием и (или) развитием групп дневного времяпрепровождения детей дошкольного возраста;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4) созданием розничной торговой сети для реализации продукции собственного производства (для камчатских товаропроизводителей);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5) созданием выставок-ярмарок камчатских товаропроизводителей;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6) осуществлением деятельности в области ремесел, народных художественных промыслов;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7) осуществлением деятельность в области сбора и переработки дикоросов;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8) строительством тепличного комплекса;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9) осуществлением деятельности в области обрабатывающих производств;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10) осуществлением деятельности в сфере туризма;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11) осуществлением социально ориентированной деятельности, направленной на достижение общественно полезных целей;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12) осуществлением деятельности в сфере сбора, обработки, переработки и утилизации отходов;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13) реализацией отдельных мероприятий Подпрограммы 2, в том числе: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а) основного мероприятия 2.1 «Оказание мер государственной поддержки субъектам малого и среднего предпринимательства»;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б) основного мероприятия 2.3 «14 Региональный проект «Расширение доступа субъектов малого и среднего предпринимательства к финансовым ресурсам, в том числе к льготному финансированию»;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в) основного мероприятия 2.4 «15 Региональный проект «Акселерация субъектов малого и среднего предпринимательства»;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г) основного мероприятия 2.5 «18 Региональный проект «Популяризация предпринимательства.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1.12. Порядки предоставления субсидий на цели, указанные в </w:t>
      </w:r>
      <w:hyperlink w:anchor="P649" w:history="1">
        <w:r w:rsidRPr="001D4A6B">
          <w:rPr>
            <w:rFonts w:ascii="Times New Roman" w:hAnsi="Times New Roman" w:cs="Times New Roman"/>
            <w:color w:val="0000FF"/>
          </w:rPr>
          <w:t>части 1.11</w:t>
        </w:r>
      </w:hyperlink>
      <w:r w:rsidRPr="001D4A6B">
        <w:rPr>
          <w:rFonts w:ascii="Times New Roman" w:hAnsi="Times New Roman" w:cs="Times New Roman"/>
        </w:rPr>
        <w:t xml:space="preserve"> настоящего раздела, утверждаются приказами Министерства инвестиций, промышленности и предпринимательства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1.13. Показатели результативности предоставления субсидии на государственную поддержку малого и среднего предпринимательства, включая крестьянские (фермерские) хозяйства, в рамках реализации мероприятий Подпрограммы 2 приведены в </w:t>
      </w:r>
      <w:hyperlink w:anchor="P7256" w:history="1">
        <w:r w:rsidRPr="001D4A6B">
          <w:rPr>
            <w:rFonts w:ascii="Times New Roman" w:hAnsi="Times New Roman" w:cs="Times New Roman"/>
            <w:color w:val="0000FF"/>
          </w:rPr>
          <w:t>приложении 5</w:t>
        </w:r>
      </w:hyperlink>
      <w:r w:rsidRPr="001D4A6B">
        <w:rPr>
          <w:rFonts w:ascii="Times New Roman" w:hAnsi="Times New Roman" w:cs="Times New Roman"/>
        </w:rPr>
        <w:t xml:space="preserve"> к Программе.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2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2. Обобщенная характеристика основных мероприятий,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реализуемых органами местного самоуправления муниципальных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образований в Камчатском крае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bookmarkStart w:id="11" w:name="P674"/>
      <w:bookmarkEnd w:id="11"/>
      <w:r w:rsidRPr="001D4A6B">
        <w:rPr>
          <w:rFonts w:ascii="Times New Roman" w:hAnsi="Times New Roman" w:cs="Times New Roman"/>
        </w:rPr>
        <w:t>2.1. Программа предусматривает участие муниципальных образований в Камчатском крае в реализации следующих основных мероприятий Подпрограммы 2: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основного мероприятия 2.1 «Оказание мер государственной поддержки субъектам малого и среднего предпринимательства»;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основного мероприятия 2.4 «Региональный проект «Акселерация субъектов малого и среднего предпринимательства.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2.2. Субсидии местным бюджетам из краевого бюджета на реализацию основных мероприятий, указанных в </w:t>
      </w:r>
      <w:hyperlink w:anchor="P674" w:history="1">
        <w:r w:rsidRPr="001D4A6B">
          <w:rPr>
            <w:rFonts w:ascii="Times New Roman" w:hAnsi="Times New Roman" w:cs="Times New Roman"/>
            <w:color w:val="0000FF"/>
          </w:rPr>
          <w:t>части 2.1</w:t>
        </w:r>
      </w:hyperlink>
      <w:r w:rsidRPr="001D4A6B">
        <w:rPr>
          <w:rFonts w:ascii="Times New Roman" w:hAnsi="Times New Roman" w:cs="Times New Roman"/>
        </w:rPr>
        <w:t xml:space="preserve"> настоящего раздела, предоставляются в соответствии с </w:t>
      </w:r>
      <w:hyperlink w:anchor="P7211" w:history="1">
        <w:r w:rsidRPr="001D4A6B">
          <w:rPr>
            <w:rFonts w:ascii="Times New Roman" w:hAnsi="Times New Roman" w:cs="Times New Roman"/>
            <w:color w:val="0000FF"/>
          </w:rPr>
          <w:t>приложением 4</w:t>
        </w:r>
      </w:hyperlink>
      <w:r w:rsidRPr="001D4A6B">
        <w:rPr>
          <w:rFonts w:ascii="Times New Roman" w:hAnsi="Times New Roman" w:cs="Times New Roman"/>
        </w:rPr>
        <w:t xml:space="preserve"> к Программе.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outlineLvl w:val="2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 Методика оценки эффективности Программы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lastRenderedPageBreak/>
        <w:t>3.1.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3.2. Оценка эффективности Программы производится с учетом следующих составляющих: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оценки степени достижения целей и решения задач (далее - степень реализации) Программы;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оценки степени соответствия запланированному уровню затрат краевого бюджета;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3.3. 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3.4. Степень достижения планового значения показателя (индикатора) Программы определяется по формулам: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для показателей (индикаторов), желаемой тенденцией развития которых является увеличение значений: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25" style="width:116.05pt;height:20.4pt" coordsize="" o:spt="100" adj="0,,0" path="" filled="f" stroked="f">
            <v:stroke joinstyle="miter"/>
            <v:imagedata r:id="rId17" o:title="base_23848_179238_32768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>, где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26" style="width:37.6pt;height:19.35pt" coordsize="" o:spt="100" adj="0,,0" path="" filled="f" stroked="f">
            <v:stroke joinstyle="miter"/>
            <v:imagedata r:id="rId18" o:title="base_23848_179238_32769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степень достижения планового значения показателя (индикатора) Программы;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27" style="width:33.3pt;height:20.4pt" coordsize="" o:spt="100" adj="0,,0" path="" filled="f" stroked="f">
            <v:stroke joinstyle="miter"/>
            <v:imagedata r:id="rId19" o:title="base_23848_179238_32770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значение показателя (индикатора), фактически достигнутое на конец отчетного периода;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28" style="width:33.3pt;height:19.35pt" coordsize="" o:spt="100" adj="0,,0" path="" filled="f" stroked="f">
            <v:stroke joinstyle="miter"/>
            <v:imagedata r:id="rId20" o:title="base_23848_179238_32771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плановое значение показателя (индикатора) Программы;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для показателей (индикаторов), желаемой тенденцией развития которых является снижение значений: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29" style="width:119.3pt;height:20.4pt" coordsize="" o:spt="100" adj="0,,0" path="" filled="f" stroked="f">
            <v:stroke joinstyle="miter"/>
            <v:imagedata r:id="rId21" o:title="base_23848_179238_32772"/>
            <v:formulas/>
            <v:path o:connecttype="segments"/>
          </v:shape>
        </w:pic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3.5. Степень реализации Программы определяется по формуле: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26"/>
        </w:rPr>
        <w:pict>
          <v:shape id="_x0000_i1030" style="width:106.4pt;height:37.6pt" coordsize="" o:spt="100" adj="0,,0" path="" filled="f" stroked="f">
            <v:stroke joinstyle="miter"/>
            <v:imagedata r:id="rId22" o:title="base_23848_179238_32773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>, где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31" style="width:29pt;height:19.35pt" coordsize="" o:spt="100" adj="0,,0" path="" filled="f" stroked="f">
            <v:stroke joinstyle="miter"/>
            <v:imagedata r:id="rId23" o:title="base_23848_179238_32774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степень реализации Программы;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3"/>
        </w:rPr>
        <w:pict>
          <v:shape id="_x0000_i1032" style="width:16.1pt;height:13.95pt" coordsize="" o:spt="100" adj="0,,0" path="" filled="f" stroked="f">
            <v:stroke joinstyle="miter"/>
            <v:imagedata r:id="rId24" o:title="base_23848_179238_32775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число показателей (индикаторов) Программы.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При использовании данной формулы в случае, </w:t>
      </w:r>
      <w:proofErr w:type="gramStart"/>
      <w:r w:rsidRPr="001D4A6B">
        <w:rPr>
          <w:rFonts w:ascii="Times New Roman" w:hAnsi="Times New Roman" w:cs="Times New Roman"/>
        </w:rPr>
        <w:t xml:space="preserve">если </w:t>
      </w:r>
      <w:r w:rsidRPr="001D4A6B">
        <w:rPr>
          <w:rFonts w:ascii="Times New Roman" w:hAnsi="Times New Roman" w:cs="Times New Roman"/>
          <w:position w:val="-8"/>
        </w:rPr>
        <w:pict>
          <v:shape id="_x0000_i1033" style="width:37.6pt;height:19.35pt" coordsize="" o:spt="100" adj="0,,0" path="" filled="f" stroked="f">
            <v:stroke joinstyle="miter"/>
            <v:imagedata r:id="rId18" o:title="base_23848_179238_32776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больше</w:t>
      </w:r>
      <w:proofErr w:type="gramEnd"/>
      <w:r w:rsidRPr="001D4A6B">
        <w:rPr>
          <w:rFonts w:ascii="Times New Roman" w:hAnsi="Times New Roman" w:cs="Times New Roman"/>
        </w:rPr>
        <w:t xml:space="preserve"> 1, значение </w:t>
      </w:r>
      <w:r w:rsidRPr="001D4A6B">
        <w:rPr>
          <w:rFonts w:ascii="Times New Roman" w:hAnsi="Times New Roman" w:cs="Times New Roman"/>
          <w:position w:val="-8"/>
        </w:rPr>
        <w:pict>
          <v:shape id="_x0000_i1034" style="width:37.6pt;height:19.35pt" coordsize="" o:spt="100" adj="0,,0" path="" filled="f" stroked="f">
            <v:stroke joinstyle="miter"/>
            <v:imagedata r:id="rId18" o:title="base_23848_179238_32777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принимается равным 1.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3.6. Степень соответствия запланированному уровню затрат оценивается для Программы в целом как отношение фактически произведенных в отчетном году расходов на реализацию Программы к их плановым значениям по следующей формуле: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35" style="width:75.2pt;height:20.4pt" coordsize="" o:spt="100" adj="0,,0" path="" filled="f" stroked="f">
            <v:stroke joinstyle="miter"/>
            <v:imagedata r:id="rId25" o:title="base_23848_179238_32778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>, где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36" style="width:30.1pt;height:20.4pt" coordsize="" o:spt="100" adj="0,,0" path="" filled="f" stroked="f">
            <v:stroke joinstyle="miter"/>
            <v:imagedata r:id="rId26" o:title="base_23848_179238_32779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степень соответствия запланированному уровню затрат краевого бюджета;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37" style="width:16.1pt;height:20.4pt" coordsize="" o:spt="100" adj="0,,0" path="" filled="f" stroked="f">
            <v:stroke joinstyle="miter"/>
            <v:imagedata r:id="rId27" o:title="base_23848_179238_32780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фактические расходы краевого бюджета на реализацию Программы в отчетном году;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lastRenderedPageBreak/>
        <w:pict>
          <v:shape id="_x0000_i1038" style="width:16.1pt;height:19.35pt" coordsize="" o:spt="100" adj="0,,0" path="" filled="f" stroked="f">
            <v:stroke joinstyle="miter"/>
            <v:imagedata r:id="rId28" o:title="base_23848_179238_32781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плановые расходы краевого бюджета на реализацию Программы в отчетном году;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3.7. Степень реализации контрольных событий определяется для Программы в целом по формуле: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39" style="width:90.25pt;height:19.35pt" coordsize="" o:spt="100" adj="0,,0" path="" filled="f" stroked="f">
            <v:stroke joinstyle="miter"/>
            <v:imagedata r:id="rId29" o:title="base_23848_179238_32782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>, где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40" style="width:29pt;height:19.35pt" coordsize="" o:spt="100" adj="0,,0" path="" filled="f" stroked="f">
            <v:stroke joinstyle="miter"/>
            <v:imagedata r:id="rId30" o:title="base_23848_179238_32783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степень реализации контрольных событий;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41" style="width:26.85pt;height:19.35pt" coordsize="" o:spt="100" adj="0,,0" path="" filled="f" stroked="f">
            <v:stroke joinstyle="miter"/>
            <v:imagedata r:id="rId31" o:title="base_23848_179238_32784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4"/>
        </w:rPr>
        <w:pict>
          <v:shape id="_x0000_i1042" style="width:22.55pt;height:16.1pt" coordsize="" o:spt="100" adj="0,,0" path="" filled="f" stroked="f">
            <v:stroke joinstyle="miter"/>
            <v:imagedata r:id="rId32" o:title="base_23848_179238_32785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общее количество контрольных событий, запланированных к реализации в отчетном году.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3.8. 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43" style="width:165.5pt;height:20.4pt" coordsize="" o:spt="100" adj="0,,0" path="" filled="f" stroked="f">
            <v:stroke joinstyle="miter"/>
            <v:imagedata r:id="rId33" o:title="base_23848_179238_32786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>, где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44" style="width:29pt;height:19.35pt" coordsize="" o:spt="100" adj="0,,0" path="" filled="f" stroked="f">
            <v:stroke joinstyle="miter"/>
            <v:imagedata r:id="rId34" o:title="base_23848_179238_32787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эффективность реализации Программы;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45" style="width:29pt;height:19.35pt" coordsize="" o:spt="100" adj="0,,0" path="" filled="f" stroked="f">
            <v:stroke joinstyle="miter"/>
            <v:imagedata r:id="rId35" o:title="base_23848_179238_32788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степень реализации Программы;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46" style="width:30.1pt;height:20.4pt" coordsize="" o:spt="100" adj="0,,0" path="" filled="f" stroked="f">
            <v:stroke joinstyle="miter"/>
            <v:imagedata r:id="rId36" o:title="base_23848_179238_32789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степень соответствия запланированному уровню затрат краевого бюджета;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47" style="width:29pt;height:19.35pt" coordsize="" o:spt="100" adj="0,,0" path="" filled="f" stroked="f">
            <v:stroke joinstyle="miter"/>
            <v:imagedata r:id="rId37" o:title="base_23848_179238_32790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степень реализации контрольных событий.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3.9. Эффективность реализации Программы признается: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1) высокой в случае, если </w:t>
      </w:r>
      <w:proofErr w:type="gramStart"/>
      <w:r w:rsidRPr="001D4A6B">
        <w:rPr>
          <w:rFonts w:ascii="Times New Roman" w:hAnsi="Times New Roman" w:cs="Times New Roman"/>
        </w:rPr>
        <w:t xml:space="preserve">значение </w:t>
      </w:r>
      <w:r w:rsidRPr="001D4A6B">
        <w:rPr>
          <w:rFonts w:ascii="Times New Roman" w:hAnsi="Times New Roman" w:cs="Times New Roman"/>
          <w:position w:val="-8"/>
        </w:rPr>
        <w:pict>
          <v:shape id="_x0000_i1048" style="width:29pt;height:19.35pt" coordsize="" o:spt="100" adj="0,,0" path="" filled="f" stroked="f">
            <v:stroke joinstyle="miter"/>
            <v:imagedata r:id="rId34" o:title="base_23848_179238_32791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составляет</w:t>
      </w:r>
      <w:proofErr w:type="gramEnd"/>
      <w:r w:rsidRPr="001D4A6B">
        <w:rPr>
          <w:rFonts w:ascii="Times New Roman" w:hAnsi="Times New Roman" w:cs="Times New Roman"/>
        </w:rPr>
        <w:t xml:space="preserve"> не менее 0,95;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2) средней в случае, если </w:t>
      </w:r>
      <w:proofErr w:type="gramStart"/>
      <w:r w:rsidRPr="001D4A6B">
        <w:rPr>
          <w:rFonts w:ascii="Times New Roman" w:hAnsi="Times New Roman" w:cs="Times New Roman"/>
        </w:rPr>
        <w:t xml:space="preserve">значение </w:t>
      </w:r>
      <w:r w:rsidRPr="001D4A6B">
        <w:rPr>
          <w:rFonts w:ascii="Times New Roman" w:hAnsi="Times New Roman" w:cs="Times New Roman"/>
          <w:position w:val="-8"/>
        </w:rPr>
        <w:pict>
          <v:shape id="_x0000_i1049" style="width:29pt;height:19.35pt" coordsize="" o:spt="100" adj="0,,0" path="" filled="f" stroked="f">
            <v:stroke joinstyle="miter"/>
            <v:imagedata r:id="rId34" o:title="base_23848_179238_32792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составляет</w:t>
      </w:r>
      <w:proofErr w:type="gramEnd"/>
      <w:r w:rsidRPr="001D4A6B">
        <w:rPr>
          <w:rFonts w:ascii="Times New Roman" w:hAnsi="Times New Roman" w:cs="Times New Roman"/>
        </w:rPr>
        <w:t xml:space="preserve"> не менее 0,90;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3) удовлетворительной в случае, если </w:t>
      </w:r>
      <w:proofErr w:type="gramStart"/>
      <w:r w:rsidRPr="001D4A6B">
        <w:rPr>
          <w:rFonts w:ascii="Times New Roman" w:hAnsi="Times New Roman" w:cs="Times New Roman"/>
        </w:rPr>
        <w:t xml:space="preserve">значение </w:t>
      </w:r>
      <w:r w:rsidRPr="001D4A6B">
        <w:rPr>
          <w:rFonts w:ascii="Times New Roman" w:hAnsi="Times New Roman" w:cs="Times New Roman"/>
          <w:position w:val="-8"/>
        </w:rPr>
        <w:pict>
          <v:shape id="_x0000_i1050" style="width:29pt;height:19.35pt" coordsize="" o:spt="100" adj="0,,0" path="" filled="f" stroked="f">
            <v:stroke joinstyle="miter"/>
            <v:imagedata r:id="rId34" o:title="base_23848_179238_32793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составляет</w:t>
      </w:r>
      <w:proofErr w:type="gramEnd"/>
      <w:r w:rsidRPr="001D4A6B">
        <w:rPr>
          <w:rFonts w:ascii="Times New Roman" w:hAnsi="Times New Roman" w:cs="Times New Roman"/>
        </w:rPr>
        <w:t xml:space="preserve"> не менее 0,80.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3.10. В случае если </w:t>
      </w:r>
      <w:proofErr w:type="gramStart"/>
      <w:r w:rsidRPr="001D4A6B">
        <w:rPr>
          <w:rFonts w:ascii="Times New Roman" w:hAnsi="Times New Roman" w:cs="Times New Roman"/>
        </w:rPr>
        <w:t xml:space="preserve">значение </w:t>
      </w:r>
      <w:r w:rsidRPr="001D4A6B">
        <w:rPr>
          <w:rFonts w:ascii="Times New Roman" w:hAnsi="Times New Roman" w:cs="Times New Roman"/>
          <w:position w:val="-8"/>
        </w:rPr>
        <w:pict>
          <v:shape id="_x0000_i1051" style="width:29pt;height:19.35pt" coordsize="" o:spt="100" adj="0,,0" path="" filled="f" stroked="f">
            <v:stroke joinstyle="miter"/>
            <v:imagedata r:id="rId34" o:title="base_23848_179238_32794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составляет</w:t>
      </w:r>
      <w:proofErr w:type="gramEnd"/>
      <w:r w:rsidRPr="001D4A6B">
        <w:rPr>
          <w:rFonts w:ascii="Times New Roman" w:hAnsi="Times New Roman" w:cs="Times New Roman"/>
        </w:rPr>
        <w:t xml:space="preserve"> менее 0,80, реализация Программы признается недостаточно эффективной.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right"/>
        <w:outlineLvl w:val="1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Приложение 1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 Программе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bookmarkStart w:id="12" w:name="P741"/>
      <w:bookmarkEnd w:id="12"/>
      <w:r w:rsidRPr="001D4A6B">
        <w:rPr>
          <w:rFonts w:ascii="Times New Roman" w:hAnsi="Times New Roman" w:cs="Times New Roman"/>
        </w:rPr>
        <w:t>СВЕДЕНИЯ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О ПОКАЗАТЕЛЯХ (ИНДИКАТОРАХ) ГОСУДАРСТВЕННОЙ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ПРОГРАММЫ КАМЧАТСКОГО КРАЯ «РАЗВИТИЕ ЭКОНОМИКИ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И ВНЕШНЕЭКОНОМИЧЕСКОЙ ДЕЯТЕЛЬНОСТИ КАМЧАТСКОГО КРАЯ»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И ПОДПРОГРАММ ПРОГРАММЫ И ИХ ЗНАЧЕНИЯХ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spacing w:before="20" w:afterLines="20" w:after="48" w:line="240" w:lineRule="auto"/>
        <w:rPr>
          <w:rFonts w:ascii="Times New Roman" w:hAnsi="Times New Roman" w:cs="Times New Roman"/>
        </w:rPr>
        <w:sectPr w:rsidR="001D4A6B" w:rsidRPr="001D4A6B" w:rsidSect="00C82A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572"/>
        <w:gridCol w:w="1134"/>
        <w:gridCol w:w="1409"/>
        <w:gridCol w:w="1409"/>
        <w:gridCol w:w="1409"/>
        <w:gridCol w:w="1409"/>
        <w:gridCol w:w="1409"/>
        <w:gridCol w:w="1409"/>
        <w:gridCol w:w="1409"/>
        <w:gridCol w:w="1409"/>
        <w:gridCol w:w="1409"/>
        <w:gridCol w:w="1409"/>
        <w:gridCol w:w="1409"/>
        <w:gridCol w:w="1409"/>
        <w:gridCol w:w="1409"/>
        <w:gridCol w:w="1411"/>
      </w:tblGrid>
      <w:tr w:rsidR="001D4A6B" w:rsidRPr="001D4A6B">
        <w:tc>
          <w:tcPr>
            <w:tcW w:w="794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3572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(индикатор)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134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9728" w:type="dxa"/>
            <w:gridSpan w:val="14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1D4A6B" w:rsidRPr="001D4A6B">
        <w:tc>
          <w:tcPr>
            <w:tcW w:w="794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базовое значение 2012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</w:t>
            </w:r>
          </w:p>
        </w:tc>
      </w:tr>
      <w:tr w:rsidR="001D4A6B" w:rsidRPr="001D4A6B">
        <w:tc>
          <w:tcPr>
            <w:tcW w:w="25228" w:type="dxa"/>
            <w:gridSpan w:val="17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Государственная программа «Развитие экономики и внешнеэкономической деятельности Камчатского края»</w:t>
            </w:r>
          </w:p>
        </w:tc>
      </w:tr>
      <w:tr w:rsidR="001D4A6B" w:rsidRPr="001D4A6B">
        <w:tc>
          <w:tcPr>
            <w:tcW w:w="25228" w:type="dxa"/>
            <w:gridSpan w:val="17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19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«Формирование благоприятной инвестиционной среды»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 инвестиции в основной капитал за счет всех источников финансирования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36 138,20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32 708,20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25 128,10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25 949,70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23 830,71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28 458,06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31 862,68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41 362,14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45 805,30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51 474,00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54 806,55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63 733,70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69 520,80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55 630,90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 инвестиций в основной капитал на душу населения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112 808,49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102 147,05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78 875,50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81 859,48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75 250,28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89 804,50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100 266,47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130 644,79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144 132,47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161 512,39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171 431,19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198 671,13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215 970,18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172 285,23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инвестиций в основной капитал в валовом региональном продукте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28,36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24,53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17,30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16,69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14,30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15,94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16,45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18,04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18,81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19,78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19,64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21,22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21,50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16,05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внебюджетных средств в общем объеме инвестиций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62,30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62,41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63,06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71,96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68,80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72,80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74,15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74,70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76,45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79,59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79,11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81,88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82,46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79,91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Позиция Камчатского края в Национальном рейтинге инвестиционного климата в субъектах Российской Федерации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 иностранных инвестиций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тыс. долл. США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5 857,90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6 500,00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7000,00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25228" w:type="dxa"/>
            <w:gridSpan w:val="17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238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субъектов малого и среднего предпринимательства»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Оборот субъектов малого и среднего предпринимательства в постоянных ценах по отношению к показателю 2014 года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96,10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121,9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111,2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118,8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113,3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113,9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115,6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116,2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116,8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44,454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45,797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47,175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48,19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48,972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49,738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 и самозанятых граждан, получивших государственную поддержку в рамках подпрограммы 2 (ежегодно)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2797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3963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5251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7555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11392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572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самозанятых граждан, зафиксировавших свой статус, с учетом введения налогового режима для самозанятых (нарастающим итогом)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млн.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0,0016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0,0033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0,0045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0,0057</w:t>
            </w:r>
          </w:p>
        </w:tc>
        <w:tc>
          <w:tcPr>
            <w:tcW w:w="1411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0,0057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572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Количество действующих микрозаймов, выданных субъектам малого и среднего предпринимательства </w:t>
            </w:r>
            <w:r w:rsidRPr="001D4A6B">
              <w:rPr>
                <w:rFonts w:ascii="Times New Roman" w:hAnsi="Times New Roman" w:cs="Times New Roman"/>
              </w:rPr>
              <w:lastRenderedPageBreak/>
              <w:t>Микрокредитной компанией Камчатский государственный фонд поддержки предпринимательства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1411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502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выведенных на экспорт при поддержке центров (агентств) координации поддержки экспортно-ориентированных субъектов малого и среднего предпринимательства, (нарастающим итогом)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1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физических лиц - участников подпрограммы 2 (ежегодно)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1,342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2,746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4,212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5,554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6,842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7,915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физических лиц - участников подпрограммы 2, занятых в сфере малого и среднего предпринимательства, по итогам участия в подпрограмме 2 (ежегодно)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0,082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0,327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0,599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0,871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1,141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1,414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вновь созданных субъектов малого и среднего предпринимательства участниками подпрограммы 2 (ежегодно)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0,024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0,097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0,123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0,148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0,166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обученных основам ведения бизнеса, финансовой грамотности и иным навыкам предпринимательской деятельности (ежегодно)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0,502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0,759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0,924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1,216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2.12.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получивших государственную поддержку (ежегодно)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1652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1785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среднесписочной численности работников (без внешних совместителей) занятых на микро-, малых и средних предприятиях и у индивидуальных предпринимателей, в общей численности занятого населения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37,9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вновь созданных рабочих мест (включая вновь зарегистрированных индивидуальных предпринимателей) в секторе малого и среднего предпринимательства (ежегодно)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0,066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0,067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2.15.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Оборот в расчете на одного работника субъекта малого предпринимательства в постоянных ценах по отношению к показателю 2014 года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97,20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156,8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2.16.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обрабатывающей промышленности в обороте субъектов малого и среднего предпринимательства (без учета индивидуальных предпринимателей)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17,60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2.17.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Количество нестационарных </w:t>
            </w:r>
            <w:r w:rsidRPr="001D4A6B">
              <w:rPr>
                <w:rFonts w:ascii="Times New Roman" w:hAnsi="Times New Roman" w:cs="Times New Roman"/>
              </w:rPr>
              <w:lastRenderedPageBreak/>
              <w:t>торговых объектов круглогодичного размещения и мобильных торговых объектов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 xml:space="preserve">тыс. </w:t>
            </w:r>
            <w:r w:rsidRPr="001D4A6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0,561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0,765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0,819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0,859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0,902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25228" w:type="dxa"/>
            <w:gridSpan w:val="17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32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промышленности, внешнеэкономической деятельности, конкуренции»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 внешнеторгового оборота Камчатского края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млн. долл. США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608,70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580,00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620,00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740,00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940,00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1 000,00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1 020,00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1 040,00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1 060,00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участников внешнеэкономической деятельности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211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промышленных предприятий, получивших статус резидента ТОР «Камчатка»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действующих промышленных парков или промышленных площадок на территории Камчатского края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подготовленных управленческих кадров для организаций народного хозяйства Камчатского края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промышленных предприятий, участвующих в региональных этапах Всероссийского конкурса профессионального мастерства «Лучший по профессии»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Количество субъектов Российской Федерации, в которых внедрен </w:t>
            </w:r>
            <w:r w:rsidRPr="001D4A6B">
              <w:rPr>
                <w:rFonts w:ascii="Times New Roman" w:hAnsi="Times New Roman" w:cs="Times New Roman"/>
              </w:rPr>
              <w:lastRenderedPageBreak/>
              <w:t>Региональный экспортный стандарт 2.0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Прирост количества компаний-экспортеров из числа субъектов малого и среднего предпринимательства по итогам внедрения Регионального экспортного стандарта 2.0, в процентах к 2018 году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 экспорта услуг (Камчатский край)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млн. долл. США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Количество промышленных предприятий, участвующих в региональных мероприятиях в рамках движения </w:t>
            </w:r>
            <w:proofErr w:type="spellStart"/>
            <w:r w:rsidRPr="001D4A6B">
              <w:rPr>
                <w:rFonts w:ascii="Times New Roman" w:hAnsi="Times New Roman" w:cs="Times New Roman"/>
              </w:rPr>
              <w:t>WorldSkills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4A6B">
              <w:rPr>
                <w:rFonts w:ascii="Times New Roman" w:hAnsi="Times New Roman" w:cs="Times New Roman"/>
              </w:rPr>
              <w:t>Russia</w:t>
            </w:r>
            <w:proofErr w:type="spellEnd"/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позиций товарной номенклатуры экспорта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поз.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25228" w:type="dxa"/>
            <w:gridSpan w:val="17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40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доступности энергетических ресурсов»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Соответствие темпов роста регулируемых: тарифов и цен прогнозу социально-экономического развития Камчатского края, одобренному Правительством Камчатского края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100</w:t>
            </w:r>
          </w:p>
        </w:tc>
      </w:tr>
      <w:tr w:rsidR="001D4A6B" w:rsidRPr="001D4A6B">
        <w:tc>
          <w:tcPr>
            <w:tcW w:w="25228" w:type="dxa"/>
            <w:gridSpan w:val="17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457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«Снижение административных барьеров, повышение качества предоставления и доступности государственных услуг в Камчатском крае»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Уровень удовлетворенности населения Камчатского края </w:t>
            </w:r>
            <w:r w:rsidRPr="001D4A6B">
              <w:rPr>
                <w:rFonts w:ascii="Times New Roman" w:hAnsi="Times New Roman" w:cs="Times New Roman"/>
              </w:rPr>
              <w:lastRenderedPageBreak/>
              <w:t>качеством предоставления государственных и муниципальных услуг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услуг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93,4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93,4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3572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респондентов, положительно оценивших качество реализации мероприятий контрольно-надзорной деятельности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75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25228" w:type="dxa"/>
            <w:gridSpan w:val="17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57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7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«Повышение производительности труда в Камчатском крае»</w:t>
            </w: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572" w:type="dxa"/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Количество средних и крупных предприятий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экономики, вовлеченных в реализацию национального проекта «Производительность труда и поддержка занятости» (нарастающим итогом)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3572" w:type="dxa"/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отраслей экономики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процент к предыдущему году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103,6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103,7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103,8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103,8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3572" w:type="dxa"/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Количество предприятий - участников, внедряющих мероприятия национального </w:t>
            </w:r>
            <w:r w:rsidRPr="001D4A6B">
              <w:rPr>
                <w:rFonts w:ascii="Times New Roman" w:hAnsi="Times New Roman" w:cs="Times New Roman"/>
              </w:rPr>
              <w:lastRenderedPageBreak/>
              <w:t>проекта «Производительность труда и поддержка занятости» (нарастающим итогом)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79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3572" w:type="dxa"/>
            <w:vAlign w:val="bottom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обученных сотрудников предприятий - участников в рамках реализации мероприятий повышения производительности труда (нарастающим итогом)</w:t>
            </w:r>
          </w:p>
        </w:tc>
        <w:tc>
          <w:tcPr>
            <w:tcW w:w="113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1409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41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</w:tbl>
    <w:p w:rsidR="001D4A6B" w:rsidRPr="001D4A6B" w:rsidRDefault="001D4A6B" w:rsidP="001D4A6B">
      <w:pPr>
        <w:spacing w:before="20" w:afterLines="20" w:after="48" w:line="240" w:lineRule="auto"/>
        <w:rPr>
          <w:rFonts w:ascii="Times New Roman" w:hAnsi="Times New Roman" w:cs="Times New Roman"/>
        </w:rPr>
        <w:sectPr w:rsidR="001D4A6B" w:rsidRPr="001D4A6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right"/>
        <w:outlineLvl w:val="1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Приложение 2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 Программе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bookmarkStart w:id="13" w:name="P1513"/>
      <w:bookmarkEnd w:id="13"/>
      <w:r w:rsidRPr="001D4A6B">
        <w:rPr>
          <w:rFonts w:ascii="Times New Roman" w:hAnsi="Times New Roman" w:cs="Times New Roman"/>
        </w:rPr>
        <w:t>ПЕРЕЧЕНЬ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ОСНОВНЫХ МЕРОПРИЯТИЙ ГОСУДАРСТВЕННОЙ ПРОГРАММЫ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КАМЧАТСКОГО КРАЯ «РАЗВИТИЕ ЭКОНОМИКИ И ВНЕШНЕЭКОНОМИЧЕСКОЙ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ДЕЯТЕЛЬНОСТИ КАМЧАТСКОГО КРАЯ»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515"/>
        <w:gridCol w:w="2778"/>
        <w:gridCol w:w="1360"/>
        <w:gridCol w:w="1360"/>
        <w:gridCol w:w="3427"/>
        <w:gridCol w:w="5216"/>
        <w:gridCol w:w="3175"/>
      </w:tblGrid>
      <w:tr w:rsidR="001D4A6B" w:rsidRPr="001D4A6B">
        <w:tc>
          <w:tcPr>
            <w:tcW w:w="624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15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Номер и наименование подпрограммы, основного мероприятия</w:t>
            </w:r>
          </w:p>
        </w:tc>
        <w:tc>
          <w:tcPr>
            <w:tcW w:w="277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720" w:type="dxa"/>
            <w:gridSpan w:val="2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427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Ожидаемый непосредственный результат (краткое описание)</w:t>
            </w:r>
          </w:p>
        </w:tc>
        <w:tc>
          <w:tcPr>
            <w:tcW w:w="5216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Последствия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нереализации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основного мероприятия</w:t>
            </w:r>
          </w:p>
        </w:tc>
        <w:tc>
          <w:tcPr>
            <w:tcW w:w="3175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Связь с показателями Программы (подпрограммы)</w:t>
            </w:r>
          </w:p>
        </w:tc>
      </w:tr>
      <w:tr w:rsidR="001D4A6B" w:rsidRPr="001D4A6B">
        <w:tc>
          <w:tcPr>
            <w:tcW w:w="624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6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427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62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5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7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7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16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5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831" w:type="dxa"/>
            <w:gridSpan w:val="7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19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«Формирование благоприятной инвестиционной среды»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Разработка и реализация системных мер, направленных на улучшение условий ведения инвестиционной деятельности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объема инвестиций в основной капитал;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доли внебюджетных инвестиций в объеме инвестиции в основной капитал;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доли инвестиций в основной капитал от валового регионального продукта;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создаваемых рабочих мест;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увеличение объема налоговых поступлений в консолидированный бюджет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укрепление позиции Камчатского края в Национальном рейтинге инвестиционного климата в субъектах Российской Федерации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Отсутствие инструментов государственной поддержки реализации инвестиционных проектов на всех стадиях;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отсутствие структуры эффективной коммуникации между инвесторами и органами государственной власти для оперативного решения вопросов в сфере инвестиционной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отсутствие развитой системы обучения, профессиональной подготовки и переподготовки, повышения квалификации по специальностям, </w:t>
            </w:r>
            <w:r w:rsidRPr="001D4A6B">
              <w:rPr>
                <w:rFonts w:ascii="Times New Roman" w:hAnsi="Times New Roman" w:cs="Times New Roman"/>
              </w:rPr>
              <w:lastRenderedPageBreak/>
              <w:t>соответствующим Инвестиционной стратегии Камчатского края и потребностям инвесторов;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наличие барьеров для успешного взаимодействия с инвесторами; отсутствие сопровождения приоритетных инвестиционных проектов; отсутствие взаимодействия с российскими и международными институтами развития с целью использования их потенциала и возможностей финансирования инвестиционных проектов; отсутствие механизмов взаимодействия государства и бизнеса для решения общественно значимых задач на взаимовыгодных условиях; отсутствие базовой инфраструктуры, обеспечивающей инвестиционную привлекательность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отсутствие юридически и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инфраструктурно</w:t>
            </w:r>
            <w:proofErr w:type="spellEnd"/>
            <w:r w:rsidRPr="001D4A6B">
              <w:rPr>
                <w:rFonts w:ascii="Times New Roman" w:hAnsi="Times New Roman" w:cs="Times New Roman"/>
              </w:rPr>
              <w:t>-подготовленных площадок для размещения объектов инвесторов: промышленных парков, технопарков; ухудшение позиции Камчатского края в Национальном рейтинге инвестиционного климата в субъектах Российской Федерации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Показатели 1.1 - 1.4, 1.5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Формирование и продвижение инвестиционного имиджа Камчатского края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Организация проведения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презентационно</w:t>
            </w:r>
            <w:proofErr w:type="spellEnd"/>
            <w:r w:rsidRPr="001D4A6B">
              <w:rPr>
                <w:rFonts w:ascii="Times New Roman" w:hAnsi="Times New Roman" w:cs="Times New Roman"/>
              </w:rPr>
              <w:t>-выставочных мероприятий; популяризация инвестиционного потенциала Камчатского края за пределами региона в рамках международных и межрегиональных мероприятий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Снижение инвестиционной привлекательности и инвестиционного имиджа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отсутствие притока инвестиций, в том числе иностранных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Показатели 1.1, 1.4, 1.5 таблицы приложения 1 к Программе</w:t>
            </w:r>
          </w:p>
        </w:tc>
      </w:tr>
      <w:tr w:rsidR="001D4A6B" w:rsidRPr="001D4A6B">
        <w:tc>
          <w:tcPr>
            <w:tcW w:w="18280" w:type="dxa"/>
            <w:gridSpan w:val="7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238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субъектов малого и среднего предпринимательства»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Оказание мер государственной поддержки субъектам малого и среднего предпринимательства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(включая индивидуальных </w:t>
            </w:r>
            <w:r w:rsidRPr="001D4A6B">
              <w:rPr>
                <w:rFonts w:ascii="Times New Roman" w:hAnsi="Times New Roman" w:cs="Times New Roman"/>
              </w:rPr>
              <w:lastRenderedPageBreak/>
              <w:t>предпринимателей) в расчете на 1 тыс. человек населения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оборота субъектов малого и среднего предпринимательства в постоянных ценах по отношению к показателю 2014 года; увеличение численности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Замедление темпов развития субъектов малого и среднего предпринимательства;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национального проекта «Малое и среднее предпринимательство и поддержка </w:t>
            </w:r>
            <w:r w:rsidRPr="001D4A6B">
              <w:rPr>
                <w:rFonts w:ascii="Times New Roman" w:hAnsi="Times New Roman" w:cs="Times New Roman"/>
              </w:rPr>
              <w:lastRenderedPageBreak/>
              <w:t>индивидуальной предпринимательской инициативы», установленных для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Показатели 2.1 - 2.3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I1 Региональный проект «Улучшение условий ведения предпринимательской деятельности»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самозанятых граждан, зафиксировавших свой статус, с учетом введения налогового режима для самозанятых граждан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«Улучшение условий ведения предпринимательской деятельности», установленных для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2.5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I4 Региональный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Упрощение доступа субъектов малого и среднего предпринимательства к льготному финансированию; рост доли малых и средних предприятий в экономике региона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«Расширение доступа субъектов малого и среднего предпринимательства к финансовым ресурсам, в том числе к льготному финансированию», установленных для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2.6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I5 Региональный проект «Акселерация субъектов малого и среднего предпринимательства»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Рост численности занятых в сфере малого и среднего предпринимательства в Камчатском крае; увеличение числа субъектов малого и среднего предпринимательства и самозанятых граждан, получивших государственную поддержку; рост </w:t>
            </w:r>
            <w:r w:rsidRPr="001D4A6B">
              <w:rPr>
                <w:rFonts w:ascii="Times New Roman" w:hAnsi="Times New Roman" w:cs="Times New Roman"/>
              </w:rPr>
              <w:lastRenderedPageBreak/>
              <w:t xml:space="preserve">доли экспортеров, являющихся субъектами малого и среднего предпринимательства, включая индивидуальных предпринимателей, в общем объеме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несырьевого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экспорта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lastRenderedPageBreak/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«Акселерация субъектов малого и среднего предпринимательства», установленных для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Показатели 2.4, 2.7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I8 Региональный проект «Популяризация предпринимательства»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Формирование положительного образа предпринимательства среди населения Камчатского края;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вновь созданных субъектов малого и среднего предпринимательства участниками Подпрограммы 2;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обученных основам ведения бизнеса, финансовой грамотности и иным навыкам предпринимательской деятельности;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физических лиц - участников Подпрограммы 2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«Популяризация предпринимательства», установленных для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Показатели 2.8 - 2.11 таблицы приложения 1 к Программе</w:t>
            </w:r>
          </w:p>
        </w:tc>
      </w:tr>
      <w:tr w:rsidR="001D4A6B" w:rsidRPr="001D4A6B">
        <w:tc>
          <w:tcPr>
            <w:tcW w:w="21455" w:type="dxa"/>
            <w:gridSpan w:val="8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32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промышленности, внешнеэкономической деятельности, конкуренции»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Стимулирование и поддержка внешнеэкономической деятельности в Камчатском крае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Увеличение числа участников внешнеэкономической деятельности Камчатского края за счет увеличения экспортеров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товаров; сокращение сроков получения разрешений на экспорт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товаров и уменьшение количества разрешений; сокращение количества документов, </w:t>
            </w:r>
            <w:r w:rsidRPr="001D4A6B">
              <w:rPr>
                <w:rFonts w:ascii="Times New Roman" w:hAnsi="Times New Roman" w:cs="Times New Roman"/>
              </w:rPr>
              <w:lastRenderedPageBreak/>
              <w:t>требуемых для прохождения таможенных процедур, для пропуска товара через границу;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расширение линейки инструментов и мер поддержки экспорта; увеличение присутствия и узнаваемости региональных товаров и услуг на мировом рынке;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предприятии Камчатского края, участвующих в международных выставочно-ярмарочных мероприятиях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Снижение активности внешнеэкономической деятельности Камчатского края, отсутствие инструментов государственной поддержки внешнеэкономической деятельности, отсутствие структуры эффективного взаимодействия между участниками внешнеэкономической деятельности Камчатского края и зарубежными партнерами; отсутствие притока инвестиций, в том числе иностранных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Показатели 3.1. 3.2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Оказание мер государственной поддержки промышленным предприятиям в целях финансового обеспечения и (или) возмещения части затрат, связанных с осуществлением деятельности в области обрабатывающих производств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показателя коэффициента обновления основных фондов промышленных предприятий; расширение линейки инструментов и мер поддержки промышленных предприятий; рост объемов выпуска качественной и конкурентоспособной продукции; снижение себестоимости продукции за счет получения финансовой поддержки по затратам на логистику и сертификацию; увеличение количества промышленных предприятий Камчатского края, участвующих в выставочно-ярморочных мероприятиях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Снижение производительности и темпов развития промышленных предприятий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Непосредственно влияет на достижение значений показателей, отражающих уровень социально-экономического развития Камчатского края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Подготовка управленческих кадров для отраслей экономики Камчатского края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Министерство инвестиций, промышленности и предпринимательства </w:t>
            </w:r>
            <w:r w:rsidRPr="001D4A6B">
              <w:rPr>
                <w:rFonts w:ascii="Times New Roman" w:hAnsi="Times New Roman" w:cs="Times New Roman"/>
              </w:rPr>
              <w:lastRenderedPageBreak/>
              <w:t>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Увеличение количества подготовленных управленческих кадров для организаций народного </w:t>
            </w:r>
            <w:r w:rsidRPr="001D4A6B">
              <w:rPr>
                <w:rFonts w:ascii="Times New Roman" w:hAnsi="Times New Roman" w:cs="Times New Roman"/>
              </w:rPr>
              <w:lastRenderedPageBreak/>
              <w:t>хозяйства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Создание барьеров для реализации инновационных проектов в организациях народного хозяйства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3.5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промышленного парка или промышленной площадки в Камчатском крае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промышленных предприятий в Камчатском крае; увеличение объемов отгруженной продукции промышленных предприятий в Камчатском крае;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предприятий, в том числе малых и средних, обеспеченных производственными площадками для внедрения промышленных производств; увеличение количества инфраструктурных объектов и улучшение условий для развития промышленности в Камчатском крае;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новых рабочих мест на промышленных предприятиях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Отсутствие благоприятных условий для размещения новых производств; зависимость от других регионов и стран в части обеспечения промышленными товарами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3.4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Привлечение промышленных предприятий к участию в региональных мероприятиях в рамках движения </w:t>
            </w:r>
            <w:proofErr w:type="spellStart"/>
            <w:r w:rsidRPr="001D4A6B">
              <w:rPr>
                <w:rFonts w:ascii="Times New Roman" w:hAnsi="Times New Roman" w:cs="Times New Roman"/>
              </w:rPr>
              <w:t>WorldSkills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4A6B">
              <w:rPr>
                <w:rFonts w:ascii="Times New Roman" w:hAnsi="Times New Roman" w:cs="Times New Roman"/>
              </w:rPr>
              <w:t>Russia</w:t>
            </w:r>
            <w:proofErr w:type="spellEnd"/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высококвалифицированных рабочих кадров;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количества абитуриентов, выбравших рабочие специальности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Низкий уровень компетенций работников промышленной сферы; отсутствие спроса на профессии, относящиеся к промышленной отрасли; низкий уровень производительности промышленных предприятий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3.11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Привлечение промышленных предприятий к участию в региональных этапах Всероссийского конкурса профессионального мастерства «Лучший по профессии»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Повышение престижа рабочих профессий, востребованных на рынке труда; пропаганда достижений и передового опыта участников конкурса; содействие в привлечении молодежи для </w:t>
            </w:r>
            <w:r w:rsidRPr="001D4A6B">
              <w:rPr>
                <w:rFonts w:ascii="Times New Roman" w:hAnsi="Times New Roman" w:cs="Times New Roman"/>
              </w:rPr>
              <w:lastRenderedPageBreak/>
              <w:t>обучения и трудоустройства по рабочим профессиям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Низкий уровень компетенций работников промышленной сферы; отсутствие спроса на профессии, относящиеся к промышленной отрасли; низкий уровень производительности промышленных предприятий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3.6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Предоставление субсидии дочернему обществу управляющей компании, осуществляющей функции по управлению ТОР «Камчатка», на финансовое обеспечение затрат, связанных с обеспечением функционирования ТОР «Камчатка»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числа резидентов ТОР «Камчатка»;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предоставление консультаций по вопросам получения статуса резидентов ТОР «Камчатка», сопровождение заявительной документации при рассмотрении; осуществление контроля за созданием инфраструктурных объектов ТОР «Камчатка»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Низкий уровень информированности потенциальных резидентов ТОР «Камчатка»;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отсутствие «единого окна» по получению консультаций </w:t>
            </w:r>
            <w:proofErr w:type="gramStart"/>
            <w:r w:rsidRPr="001D4A6B">
              <w:rPr>
                <w:rFonts w:ascii="Times New Roman" w:hAnsi="Times New Roman" w:cs="Times New Roman"/>
              </w:rPr>
              <w:t>во вопросам</w:t>
            </w:r>
            <w:proofErr w:type="gramEnd"/>
            <w:r w:rsidRPr="001D4A6B">
              <w:rPr>
                <w:rFonts w:ascii="Times New Roman" w:hAnsi="Times New Roman" w:cs="Times New Roman"/>
              </w:rPr>
              <w:t xml:space="preserve"> реализации инвестиционных проектов ТОР «Камчатка»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3.3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Т6 Региональный проект «Системные меры развития международной кооперации и экспорта»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Внедрение Регионального экспортного стандарта 2.0; прирост количества компаний-экспортеров из числа субъектов малого и среднего предпринимательства по итогам внедрения Регионального экспортного стандарта 2.0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«Системные меры развития международной кооперации и экспорта», установленных для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Показатели 3.7 и 3.8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Т4 Региональный проект «Экспорт услуг»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объема экспорта транспортных услуг, платы за пользование интеллектуальной собственностью и экспорта деловых услуг, услуг категории «Поездки», телекоммуникационных, компьютерных и информационных услуг и др.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«Экспорт услуг», установленных для Камчатского края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3.9 таблицы приложения 1 к Программе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3515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объектов инфраструктуры ТОР «Камчатка» на территории промышленных парков</w:t>
            </w:r>
          </w:p>
        </w:tc>
        <w:tc>
          <w:tcPr>
            <w:tcW w:w="2778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Министерство инвестиций, промышленности и предпринимательства </w:t>
            </w:r>
            <w:r w:rsidRPr="001D4A6B">
              <w:rPr>
                <w:rFonts w:ascii="Times New Roman" w:hAnsi="Times New Roman" w:cs="Times New Roman"/>
              </w:rPr>
              <w:lastRenderedPageBreak/>
              <w:t>Камчатского края</w:t>
            </w:r>
          </w:p>
        </w:tc>
        <w:tc>
          <w:tcPr>
            <w:tcW w:w="1360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1360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427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промышленного парка в Камчатском крае</w:t>
            </w:r>
          </w:p>
        </w:tc>
        <w:tc>
          <w:tcPr>
            <w:tcW w:w="5216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Невозможность функционирования промышленного парка ввиду отсутствия объектов инфраструктуры, необходимых для реализации инвестиционных </w:t>
            </w:r>
            <w:r w:rsidRPr="001D4A6B">
              <w:rPr>
                <w:rFonts w:ascii="Times New Roman" w:hAnsi="Times New Roman" w:cs="Times New Roman"/>
              </w:rPr>
              <w:lastRenderedPageBreak/>
              <w:t>проектов</w:t>
            </w:r>
          </w:p>
        </w:tc>
        <w:tc>
          <w:tcPr>
            <w:tcW w:w="3175" w:type="dxa"/>
            <w:tcBorders>
              <w:bottom w:val="nil"/>
            </w:tcBorders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Показатель 3.4 таблицы приложения 1 к Программе</w:t>
            </w:r>
          </w:p>
        </w:tc>
      </w:tr>
      <w:tr w:rsidR="001D4A6B" w:rsidRPr="001D4A6B">
        <w:tc>
          <w:tcPr>
            <w:tcW w:w="21455" w:type="dxa"/>
            <w:gridSpan w:val="8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40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доступности энергетических ресурсов»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Предоставление мер государственной поддержки при осуществлении </w:t>
            </w:r>
            <w:proofErr w:type="spellStart"/>
            <w:r w:rsidRPr="001D4A6B">
              <w:rPr>
                <w:rFonts w:ascii="Times New Roman" w:hAnsi="Times New Roman" w:cs="Times New Roman"/>
              </w:rPr>
              <w:t>тарифообразования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на электрическую энергию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Соответствие темпов роста регулируемых тарифов и цен прогнозу социально-экономического развития Камчатского края, одобренному Правительством Камчатского края, предсказуемость тарифного регулирования, обеспечивающего баланс интересов долгосрочного развития субъектов естественных монополий и иных регулируемых организаций и потребителей их продукции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Повышение сниженных тарифов на электрическую энергию до уровня экономически обоснованных тарифов для населения; увеличение производственных затрат на электрическую энергию для предприятий в соответствии с утвержденным перечнем юридических лиц и индивидуальных предпринимателей Камчатского края, которым предоставляется право на получение электрической энергии по льготным (сниженным) тарифам;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топливной составляющей в себестоимости электрической и тепловой энергии энергетических объектов в Соболевском муниципальном районе за счет не предоставления сниженных цен на природный газ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4.1 таблицы приложения 1 к Программе</w:t>
            </w:r>
          </w:p>
        </w:tc>
      </w:tr>
      <w:tr w:rsidR="001D4A6B" w:rsidRPr="001D4A6B">
        <w:tc>
          <w:tcPr>
            <w:tcW w:w="21455" w:type="dxa"/>
            <w:gridSpan w:val="8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457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«Снижение административных барьеров, повышение качества предоставления и доступности государственных услуг в Камчатском крае»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Проведение комплексной оптимизации государственных услуг, предоставляемых исполнительными органами государственной власти Камчатского края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Рост уровня удовлетворенности населения Камчатского края качеством предоставления государственных и муниципальных услуг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Возникновение при предоставлении государственных и муниципальных услуг избыточных административных процедур и действий, увеличение сроков предоставления услуг, появление административных барьеров при предоставлении услуг, возникновение коррупционных рисков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 5.1 таблицы приложения 1 к Программе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предоставления государственных и муниципальных услуг по принципу «одного окна» в Камчатском крае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Камчатского.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Предоставление государственных и муниципальных услуг по принципу «одного окна», в том числе в многофункциональных центрах, увеличите их количества, повышение качества их предоставления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Снижение качества предоставления услуг по принципу «одного окна», в том числе, увеличение времени ожидания и обслуживания, увеличение нагрузки на органы власти, предоставляющие государственные услуги, отсутствие возможности у заявителей получения муниципальных услуг по принципу «одного окна» в многофункциональных </w:t>
            </w:r>
            <w:r w:rsidRPr="001D4A6B">
              <w:rPr>
                <w:rFonts w:ascii="Times New Roman" w:hAnsi="Times New Roman" w:cs="Times New Roman"/>
              </w:rPr>
              <w:lastRenderedPageBreak/>
              <w:t>центрах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Показатель 5.1 таблицы приложения 1 к Программе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Совершенствование деятельности многофункционального центра предоставления государственных и муниципальных услуг, развитие его территориальной сети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доли граждан, имеющих доступ к получению государственных и муниципальных услуг по принципу «одного окна» по месту пребывания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Отсутствие у граждан, проживающих в отдаленных районах Камчатского края, возможности получения государственных и муниципальных услуг по месту проживания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Показатели 5.2 и 5.3 таблицы приложения 1 к Программе</w:t>
            </w:r>
          </w:p>
        </w:tc>
      </w:tr>
      <w:tr w:rsidR="001D4A6B" w:rsidRPr="001D4A6B">
        <w:tc>
          <w:tcPr>
            <w:tcW w:w="18280" w:type="dxa"/>
            <w:gridSpan w:val="7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51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6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реализации Программы»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деятельности Министерства экономического развития и торговли Камчатского края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качественного выполнения основных мероприятий Программы; проведение координации работы исполнительных органов государственной власти Камчатского края с целью обеспечения социально-экономического роста Камчатского края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Невыполнение основных мероприятий Программы и, как следствие,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поставленной цели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Не предусмотрена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Всероссийский конкурс «Российская организация высокой социальной эффективности»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Повышение уровня эффективности деятельности организаций по улучшению условий труда, развитию трудового и личностного потенциала работников, созданию условий для ведения здорового образа жизни, распространению стандартов здорового образа жизни, развитию трудового и личностного потенциала работников; внедрение новых форм социального партнерства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Снижение активности организаций в проведении политики стимулирования труда и защиты социальных интересов работников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Не предусмотрена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6.3.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деятельности Министерства инвестиций, промышленности и предпринимательства Камчатского края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инвестиций, промышленности и предпринимательства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качественного выполнения основных мероприятий Программы; координация работы исполнительных органов государственной власти Камчатского края в целях обеспечения социально-экономического роста Камчатского края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Невыполнение основных мероприятий Программы и, как следствие,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поставленной цели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Не предусмотрена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Актуализация документов стратегического планирования Камчатского края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Актуализация Стратегии социально-экономического развили Камчатского края до 2025 года, разработка и актуализация иных документов стратегического планирования Камчатского края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Отсутствие актуальных путей развития Камчатского края и, как следствие, дезориентация развития Камчатского края в разрезе государственных программ Камчатского края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Не предусмотрена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351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Сопровождение и модернизация технических и программных комплексов управления государственными программами Камчатского края</w:t>
            </w:r>
          </w:p>
        </w:tc>
        <w:tc>
          <w:tcPr>
            <w:tcW w:w="2778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60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7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бесперебойного функционирования и развития государственной информационной системы Камчатского края «Управление государственными программами Камчатского края»</w:t>
            </w:r>
          </w:p>
        </w:tc>
        <w:tc>
          <w:tcPr>
            <w:tcW w:w="5216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Сбои в работе государственной информационной системы Камчатского края «Управление государственными программами Камчатского края». Отсутствие возможности управления государственными программами Камчатского края в автоматизированном режиме</w:t>
            </w:r>
          </w:p>
        </w:tc>
        <w:tc>
          <w:tcPr>
            <w:tcW w:w="3175" w:type="dxa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Не предусмотрена</w:t>
            </w:r>
          </w:p>
        </w:tc>
      </w:tr>
      <w:tr w:rsidR="001D4A6B" w:rsidRPr="001D4A6B">
        <w:tblPrEx>
          <w:tblBorders>
            <w:insideH w:val="nil"/>
          </w:tblBorders>
        </w:tblPrEx>
        <w:tc>
          <w:tcPr>
            <w:tcW w:w="21455" w:type="dxa"/>
            <w:gridSpan w:val="8"/>
            <w:tcBorders>
              <w:bottom w:val="nil"/>
            </w:tcBorders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hyperlink w:anchor="P57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7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«Повышение производительности труда в Камчатском крае»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L1 Региональный проект «Системные меры по повышению производительности труда»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Вовлечение большего количества предприятий и достижение цели роста производительности труда на средних и крупных предприятиях Камчатского края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«Системные меры по повышению производительности труда», установленных для Камчатского края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Показатели 6.1 и 6.2 таблицы приложения 1 к Программе</w:t>
            </w:r>
          </w:p>
        </w:tc>
      </w:tr>
      <w:tr w:rsidR="001D4A6B" w:rsidRPr="001D4A6B">
        <w:tc>
          <w:tcPr>
            <w:tcW w:w="62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51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L2 Региональный проект «Адресная поддержка повышения </w:t>
            </w:r>
            <w:r w:rsidRPr="001D4A6B">
              <w:rPr>
                <w:rFonts w:ascii="Times New Roman" w:hAnsi="Times New Roman" w:cs="Times New Roman"/>
              </w:rPr>
              <w:lastRenderedPageBreak/>
              <w:t>производительности труда на предприятиях»</w:t>
            </w:r>
          </w:p>
        </w:tc>
        <w:tc>
          <w:tcPr>
            <w:tcW w:w="277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 xml:space="preserve">Министерство экономического развития и </w:t>
            </w:r>
            <w:r w:rsidRPr="001D4A6B">
              <w:rPr>
                <w:rFonts w:ascii="Times New Roman" w:hAnsi="Times New Roman" w:cs="Times New Roman"/>
              </w:rPr>
              <w:lastRenderedPageBreak/>
              <w:t>торговли Камчатского края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2021</w:t>
            </w:r>
          </w:p>
        </w:tc>
        <w:tc>
          <w:tcPr>
            <w:tcW w:w="136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427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Обеспечение прироста производительности труда в </w:t>
            </w:r>
            <w:r w:rsidRPr="001D4A6B">
              <w:rPr>
                <w:rFonts w:ascii="Times New Roman" w:hAnsi="Times New Roman" w:cs="Times New Roman"/>
              </w:rPr>
              <w:lastRenderedPageBreak/>
              <w:t xml:space="preserve">базовых </w:t>
            </w:r>
            <w:proofErr w:type="spellStart"/>
            <w:r w:rsidRPr="001D4A6B">
              <w:rPr>
                <w:rFonts w:ascii="Times New Roman" w:hAnsi="Times New Roman" w:cs="Times New Roman"/>
              </w:rPr>
              <w:t>несырьевых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отраслях экономики Камчатского края</w:t>
            </w:r>
          </w:p>
        </w:tc>
        <w:tc>
          <w:tcPr>
            <w:tcW w:w="5216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D4A6B">
              <w:rPr>
                <w:rFonts w:ascii="Times New Roman" w:hAnsi="Times New Roman" w:cs="Times New Roman"/>
              </w:rPr>
              <w:lastRenderedPageBreak/>
              <w:t>Недостижение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показателей федерального проекта «Адресная поддержка повышения </w:t>
            </w:r>
            <w:r w:rsidRPr="001D4A6B">
              <w:rPr>
                <w:rFonts w:ascii="Times New Roman" w:hAnsi="Times New Roman" w:cs="Times New Roman"/>
              </w:rPr>
              <w:lastRenderedPageBreak/>
              <w:t>производительности труда на предприятиях», установленных для Камчатского края</w:t>
            </w:r>
          </w:p>
        </w:tc>
        <w:tc>
          <w:tcPr>
            <w:tcW w:w="3175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Показатели 6.3 и 6.4 таблицы приложения 1 к Программе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right"/>
        <w:outlineLvl w:val="1"/>
        <w:rPr>
          <w:rFonts w:ascii="Times New Roman" w:hAnsi="Times New Roman" w:cs="Times New Roman"/>
        </w:rPr>
      </w:pPr>
      <w:bookmarkStart w:id="14" w:name="P1797"/>
      <w:bookmarkEnd w:id="14"/>
      <w:r w:rsidRPr="001D4A6B">
        <w:rPr>
          <w:rFonts w:ascii="Times New Roman" w:hAnsi="Times New Roman" w:cs="Times New Roman"/>
        </w:rPr>
        <w:t>Приложение 3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 Программе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ФИНАНСОВОЕ ОБЕСПЕЧЕНИЕ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РЕАЛИЗАЦИИ ГОСУДАРСТВЕННОЙ ПРОГРАММЫ КАМЧАТСКОГО КРАЯ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«РАЗВИТИЕ ЭКОНОМИКИ И ВНЕШНЕЭКОНОМИЧЕСКОЙ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ДЕЯТЕЛЬНОСТИ КАМЧАТСКОГО КРАЯ»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948"/>
        <w:gridCol w:w="2721"/>
        <w:gridCol w:w="2041"/>
        <w:gridCol w:w="2098"/>
        <w:gridCol w:w="2041"/>
        <w:gridCol w:w="1984"/>
        <w:gridCol w:w="2041"/>
        <w:gridCol w:w="2041"/>
        <w:gridCol w:w="2041"/>
        <w:gridCol w:w="2041"/>
        <w:gridCol w:w="2041"/>
        <w:gridCol w:w="1984"/>
        <w:gridCol w:w="2041"/>
      </w:tblGrid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№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Наименование Программы / подпрограммы / мероприятия</w:t>
            </w:r>
          </w:p>
        </w:tc>
        <w:tc>
          <w:tcPr>
            <w:tcW w:w="272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0353" w:type="dxa"/>
            <w:gridSpan w:val="10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 средств на реализацию Программы (тыс. руб.)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2022 год</w:t>
            </w:r>
          </w:p>
        </w:tc>
      </w:tr>
      <w:tr w:rsidR="001D4A6B" w:rsidRPr="001D4A6B">
        <w:tc>
          <w:tcPr>
            <w:tcW w:w="85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</w:t>
            </w:r>
          </w:p>
        </w:tc>
      </w:tr>
      <w:tr w:rsidR="001D4A6B" w:rsidRPr="001D4A6B">
        <w:tc>
          <w:tcPr>
            <w:tcW w:w="3798" w:type="dxa"/>
            <w:gridSpan w:val="2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Государственная программа Камчатского края «Развитие экономики и внешнеэкономической деятельности Камчатского края»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96 778 140,72779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5 156 572,71336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6 439 116,84062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7 144 930,98480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9 085 922,67896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11 083 961,57109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13 597 523,15961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15 129 188,93971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6 681 513,72895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5 467 053,36895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1 726 432,14192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110 205,44451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57 381,27510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24 375,28900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28 970,53331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45 842,20000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171 731,30000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455 596,80000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260 581,70000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104 584,30000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211 656,91961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110 205,44451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57 381,27510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1 730,00000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10 032,40000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21 553,60000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269 189,32231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24 375,28900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28 970,53331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45 842,20000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170 001,30000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1 245 585,90000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455 596,80000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250 549,30000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83 030,70000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остатки прошлых лет по соглашениям с Минэкономразвития России от 21.08.2013 № 045-МВ-13 и от 08.10.2013 № 117-МБ-13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36 254,16451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36 254,16451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64 033 079,24939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4 761 159,26885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5 942 165,56552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6 680 292,71971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6 258 798,99715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4 966 992,11924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5 346 479,43047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5 745 254,50356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5 703 800,45000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4 611 337,49000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58 927 423,54376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4 704 159,26885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5 942 165,56552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6 383 080,74909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5 840 841,06827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4 402 307,74866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4 700 083,25785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5 074 091,90999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5 193 260,85000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4 156 540,29000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1 907 101,32402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297 211,97062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410 287,38988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562 981,87058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636 620,09294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19 149,11868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7 670,53900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9 776,07968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3 122 405,26293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671 162,59357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510 539,60000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454 797,20000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131 970,12600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5 200,00000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10 570,00000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7 630,26700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11 333,35400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19 763,27959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29 473,22541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безвозмездных поступлений от негосударственных организаций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23 348 630,76772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2 226 704,76500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5 517 103,84845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7 377 616,09707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8 227 206,05720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7 538 028,44276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280 008,00000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429 000,00000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432 632,70909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560 115,02950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534 260,12381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672 223,10666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693 131,57895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709 131,57895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743 131,57895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19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«Формирование благоприятной инвестиционной среды»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3 004 919,28555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152 654,16119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94 964,81461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154 971,62700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283 335,47588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322 441,79143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307 940,81462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231 136,00600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250 407,73207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254 647,70365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3 004 919,28555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152 654,16119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94 964,81461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154 971,62700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283 335,47588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322 441,79143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307 940,81462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231 136,00600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250 407,73207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254 647,70365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190 618,97580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95 654,16119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94 964,81461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1 068 689,70893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154 971,62700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283 335,47588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322 441,79143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307 940,81462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1 688 610,60082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231 136,00600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250 407,73207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254 647,70365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Разработка и реализация системных мер, направленных на улучшение условий ведения инвестиционной деятельности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1 157 455,83897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23 608,87000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31 017,69861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62 100,00000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102 166,84000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150 524,66196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85 732,17058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102 116,78200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117 149,37007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117 595,90665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1 157 455,83897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23 608,87000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31 017,69861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62 100,00000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102 166,84000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150 524,66196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85 732,17058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102 116,78200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117 149,37007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117 595,90665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54 626,56861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23 608,87000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31 017,69861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400 523,67254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62 100,00000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102 166,84000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150 524,66196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85 732,17058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702 305,59782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102 116,78200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117 149,37007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117 595,90665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Формирование и продвижение инвестиционного имиджа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1 847 463,44658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129 045,29119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63 947,11600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92 871,62700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181 168,63588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171 917,12947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222 208,64404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129 019,22400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133 258,36200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137 051,79700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1 847 463,44658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129 045,29119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63 947,11600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92 871,62700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181 168,63588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171 917,12947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222 208,64404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129 019,22400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133 258,36200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137 051,79700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135 992,40719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72 045,29119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63 947,11600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668 166,03639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92 871,62700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181 168,63588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171 917,12947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222 208,64404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986 305,00300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129 019,22400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133 258,36200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137 051,79700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238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субъектов малого и среднего предпринимательства»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11 254 120,36465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454 498,76451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567 896,77939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576 048,26300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691 586,44081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800 447,73255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1 159 579,98664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1 515 487,76647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1 156 413,02035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980 953,14115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1 645 648,36782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96 254,16451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36 972,60100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24 347,56900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28 912,23331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45 662,90000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168 323,00000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455 494,30000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250 446,80000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82 928,20000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133 226,76551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96 254,16451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36 972,60100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267 245,70231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24 347,56900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28 912,23331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45 662,90000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168 323,00000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1 245 175,90000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455 494,30000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250 446,80000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82 928,20000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в том числе остатки прошлых лет по </w:t>
            </w:r>
            <w:r w:rsidRPr="001D4A6B">
              <w:rPr>
                <w:rFonts w:ascii="Times New Roman" w:hAnsi="Times New Roman" w:cs="Times New Roman"/>
              </w:rPr>
              <w:lastRenderedPageBreak/>
              <w:t>соглашениям с Минэкономразвития России от 21.08.2013 № 045-МБ-13 и от 08.10.2013 № 117-МБ-13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36 254,16451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36 254,16451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субсидии, предоставляемые в 2014 году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60 000,00000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60 000,00000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1 938 473,42807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73 036,60000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91 354,17839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111 437,71791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91 225,82400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200 761,42915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289 560,65457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358 861,88752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188 834,64140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146 893,36220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164 390,77839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73 036,60000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91 354,17839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692 985,62563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111 437,71791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91 225,82400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200 761,42915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289 560,65457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1 081 097,02405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358 861,88752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188 834,64140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146 893,36220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131 970,12600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5 200,00000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10 570,00000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7 630,26700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11 333,35400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19 763,27959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29 473,22541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7 538 028,44276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280 008,00000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429 000,00000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432 632,70909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560 115,02950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534 260,12381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672 223,10666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693 131,57895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709 131,57895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743 131,57895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Оказание мер </w:t>
            </w:r>
            <w:r w:rsidRPr="001D4A6B">
              <w:rPr>
                <w:rFonts w:ascii="Times New Roman" w:hAnsi="Times New Roman" w:cs="Times New Roman"/>
              </w:rPr>
              <w:lastRenderedPageBreak/>
              <w:t>государственной поддержки субъектам малого и среднего предпринимательства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3 496 944,88076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454 498,76451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567 896,77939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576 048,26300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691 586,44081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800 447,73255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140 187,21628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188 279,68422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252 887,66782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96 254,16451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36 972,60100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24 347,56900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28 912,23331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45 662,90000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20 738,20000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133 226,76551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96 254,16451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36 972,60100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98 922,70231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24 347,56900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28 912,23331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45 662,90000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20 738,20000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20 738,20000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остатки прошлых лет по соглашениям с Минэкономразвития России от 21.08.2013 № 045-МБ-13 и от 08.10.2013 № 117-МБ-13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36 254,16451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36 254,16451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субсидии, предоставляемые в 2014 году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60 000,00000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60 000,00000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876 071,22454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73 036,60000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91 354,17839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111 437,71791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91 225,82400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200 761,42915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110 713,99087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159 541,48422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164 390,77839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73 036,60000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91 354,17839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514 138,96193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111 437,71791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91 225,82400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200 761,42915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110 713,99087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197 541,48422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159 541,48422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131 970,12600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5 200,00000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10 570,00000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7 630,26700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11 333,35400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19 763,27959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29 473,22541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</w:t>
            </w:r>
            <w:r w:rsidRPr="001D4A6B">
              <w:rPr>
                <w:rFonts w:ascii="Times New Roman" w:hAnsi="Times New Roman" w:cs="Times New Roman"/>
              </w:rPr>
              <w:lastRenderedPageBreak/>
              <w:t>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2 236 015,86240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280 008,00000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429 000,00000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432 632,70909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560 115,02950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534 260,12381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Региональный проект «Улучшение условий ведения предпринимательской деятельности»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14 Региональный проект «Расширение доступа субъектов малого и среднего предпринимательства к </w:t>
            </w:r>
            <w:r w:rsidRPr="001D4A6B">
              <w:rPr>
                <w:rFonts w:ascii="Times New Roman" w:hAnsi="Times New Roman" w:cs="Times New Roman"/>
              </w:rPr>
              <w:lastRenderedPageBreak/>
              <w:t>финансовым ресурсам, в том числе к льготному финансированию»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6 139 402,93268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836 196,34459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1 043 783,93460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830 245,72673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790 574,09289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339 214,40000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61 575,50000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223 913,90000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35 679,50000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61 575,50000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61 575,50000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277 638,90000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223 913,90000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35 679,50000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501 465,42602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104 897,73793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126 870,03460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85 566,22673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47 574,09289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104 897,73793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104 897,73793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396 567,68809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126 870,03460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85 566,22673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47 574,09289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5 298 723,10666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669 723,10666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693 000,00000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709 000,00000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743 000,00000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 Региональный проект «Акселерация субъектов малого и среднего предпринимательства»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1 428 076,52484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176 559,91627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280 746,87492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288 557,29362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120 462,58361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869 124,40000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103 554,80000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208 191,70000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195 353,40000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31 530,90000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103 554,80000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103 554,80000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765 569,60000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208 191,70000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195 353,40000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31 530,90000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краевого </w:t>
            </w:r>
            <w:r w:rsidRPr="001D4A6B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555 662,65114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70 505,11627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72 423,59597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93 072,31467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88 800,10466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70 505,11627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70 505,11627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485 157,53487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72 423,59597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93 072,31467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88 800,10466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3 289,47370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2 500,00000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131,57895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131,57895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Региональный проект «Популяризация предпринимательства»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189 696,02637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6 636,50950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2 677,27273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19 610,00000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51 916,46465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184 421,90000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3 192,70000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2 650,50000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19 413,90000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51 397,30000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3 192,70000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3 192,70000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181 229,20000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2 650,50000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19 413,90000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51 397,30000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5 274,12637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3 443,80950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26,77273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196,10000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519,16465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3 443,80950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3 443,80950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1 830,31687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26,77273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196,10000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519,16465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32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промышленности, внешнеэкономической деятельности, конкуренции»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81 972,21424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735,73223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542,17000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6 648,18909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8 048,69500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2 824,16667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10 613,69035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31 600,16795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18 896,00293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530,20001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1 366,07000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349,28000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162,17000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27,72000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58,30000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511,45000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349,28000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162,17000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444,62000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27,72000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58,30000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80 606,14424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386,45223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6 620,46909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7 990,39500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2 644,86667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10 434,39035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31 497,66795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18 793,50293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766,45223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386,45223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8 541,00243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6 620,46909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319,85600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942,36667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658,31067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19 149,11868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7 670,53900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9 776,07968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52 149,57090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31 497,66795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18 793,50293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Стимулирование и поддержка внешнеэкономической деятельности в Камчатском крае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Оказание мер государственной поддержки промышленным предприятиям в целях финансового обеспечения и (или) возмещения части затрат, связанных с осуществлением деятельности в области обрабатывающих производств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Подготовка управленческих кадров для отраслей экономики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4 955,73463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735,73223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542,17000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207,44000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178,15600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271,66667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271,66667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155,30303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530,20001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530,20001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1 366,07000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349,28000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162,17000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27,72000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58,30000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511,45000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349,28000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162,17000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444,62000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27,72000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58,30000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179,30000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3 589,66463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386,45223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179,72000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119,85600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92,36667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92,36667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52,80303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766,45223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386,45223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484,30934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179,72000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119,85600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92,36667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92,36667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2 338,90306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52,80303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промышленного парка или промышленной площадки в Камчатском крае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13 993,36200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13 993,36200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13 993,36200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13 993,36200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Привлечение промышленных предприятий к участию в региональных мероприятиях в рамках движения </w:t>
            </w:r>
            <w:proofErr w:type="spellStart"/>
            <w:r w:rsidRPr="001D4A6B">
              <w:rPr>
                <w:rFonts w:ascii="Times New Roman" w:hAnsi="Times New Roman" w:cs="Times New Roman"/>
              </w:rPr>
              <w:t>WorldSkills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4A6B">
              <w:rPr>
                <w:rFonts w:ascii="Times New Roman" w:hAnsi="Times New Roman" w:cs="Times New Roman"/>
              </w:rPr>
              <w:t>Russia</w:t>
            </w:r>
            <w:proofErr w:type="spellEnd"/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Привлечение промышленных предприятий к участию в региональных этапах Всероссийского конкурса профессионального мастерства «Лучший по профессии»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1 615,94400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565,94400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1 615,94400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565,94400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Предоставление субсидии дочернему обществу управляющей компании, осуществляющей функции по управлению ТОР «Камчатка», на финансовое обеспечение затрат, связанных с обеспечением функционирования ТОР «Камчатка»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61 407,17361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6 440,74909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7 670,53900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9 776,07968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17 451,50292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18 365,80292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61 407,17361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6 440,74909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7 670,53900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9 776,07968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17 451,50292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18 365,80292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6 440,74909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6 440,74909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19 149,11868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7 670,53900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9 776,07968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35 817,30584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17 451,50292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18 365,80292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Т6 Региональный проект «Системные меры развития международной кооперации и экспорта»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Т4 Региональный проект «Экспорт услуг»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объектов инфраструктуры ТОР «Камчатка» на территории промышленных парков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40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доступности энергетических ресурсов»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76 827 874,60319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4 244 429,61603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5 392 967,57170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6 018 642,23671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7 693 937,33154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9 488 205,28467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11 615 836,66455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12 840 444,76919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4 736 878,68200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3 709 315,03600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53 479 243,83547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4 244 429,61603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5 392 967,57170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6 018 642,23671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5 467 232,56654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3 971 101,43622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4 238 220,56748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4 613 238,71199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4 736 878,68200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3 709 315,03600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безвозмездных поступлений от негосударственных организаций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23 348 630,76772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2 226 704,76500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5 517 103,84845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7 377 616,09707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8 227 206,05720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Предоставление мер государственной поддержки при осуществлении </w:t>
            </w:r>
            <w:proofErr w:type="spellStart"/>
            <w:r w:rsidRPr="001D4A6B">
              <w:rPr>
                <w:rFonts w:ascii="Times New Roman" w:hAnsi="Times New Roman" w:cs="Times New Roman"/>
              </w:rPr>
              <w:t>тарифообразования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на электрическую энергию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76 827 874,60319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4 244 429,61603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5 392 967,57170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6 018 642,23671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7 693 937,33154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9 488 205,28467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11 615 836,66455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12 840 444,76919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4 736 878,68200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3 709 315,03600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53 479 243,83547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4 244 429,61603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5 392 967,57170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6 018 642,23671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5 467 232,56654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3 971 101,43622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4 238 220,56748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4 613 238,71199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4 736 878,68200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3 709 315,03600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безвозмездных поступлений от негосударственных организаций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23 348 630,76772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2 226 704,76500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5 517 103,84845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7 377 616,09707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8 227 206,05720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457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«Снижение административных барьеров, повышение качества предоставления и доступности государственных услуг в Камчатском крае»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4 115 587,14091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193 388,07940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286 386,78592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292 112,67300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316 458,37673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349 711,46544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379 909,28058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379 445,34963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370 389,66000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363 085,86500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33 848,50410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13 602,00000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20 246,50410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4 081 738,63681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179 786,07940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266 140,28182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292 112,67300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316 458,37673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349 711,46544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379 909,28058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379 445,34963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370 389,66000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363 085,86500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</w:t>
            </w:r>
            <w:r w:rsidRPr="001D4A6B">
              <w:rPr>
                <w:rFonts w:ascii="Times New Roman" w:hAnsi="Times New Roman" w:cs="Times New Roman"/>
              </w:rPr>
              <w:lastRenderedPageBreak/>
              <w:t>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Проведение комплексной оптимизации государственных услуг, предоставляемых исполнительными органами государственной власти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предоставления государственных и муниципальных услуг по принципу «одного окна» в Камчатском крае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4 041 400,94607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143 564,29933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266 140,28182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292 112,67300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316 458,37673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349 414,46544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379 135,28058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378 000,43896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370 089,66000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362 785,86500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4 041 400,94607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143 564,29933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266 140,28182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292 112,67300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316 458,37673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349 414,46544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379 135,28058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378 000,43896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370 089,66000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362 785,86500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Совершенствование деятельности многофункционального центра предоставления государственных и муниципальных услуг, развитие его территориальной сети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74 186,19484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49 823,78007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20 246,50410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297,00000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774,00000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1 444,91067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33 848,50410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13 602,00000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20 246,50410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40 337,69074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36 221,78007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297,00000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774,00000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1 444,91067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51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6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реализации Программы»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1 448 772,06225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110 866,36000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96 358,71900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96 507,99600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92 556,35900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120 331,13033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123 642,72287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131 074,88047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137 681,82260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136 147,99914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</w:t>
            </w:r>
            <w:r w:rsidRPr="001D4A6B">
              <w:rPr>
                <w:rFonts w:ascii="Times New Roman" w:hAnsi="Times New Roman" w:cs="Times New Roman"/>
              </w:rPr>
              <w:lastRenderedPageBreak/>
              <w:t>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3 229,00000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3 229,00000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1 730,00000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1 499,00000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1 445 543,06225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110 866,36000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96 358,71900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96 507,99600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92 556,35900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120 331,13033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120 413,72287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131 074,88047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137 681,82260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136 147,99914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1 008 110,00806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110 866,36000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96 358,71900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72 325,83938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57 150,12500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81 494,84700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81 953,40979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81 407,84837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85 178,09900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83 319,56500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136 884,98703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24 182,15662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35 406,23400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38 836,28333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38 460,31308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300 548,06716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49 667,03210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52 503,72360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52 828,43414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деятельности Министерства экономического развития и торговли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974 354,00806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107 466,36000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96 358,71900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72 288,83938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57 130,12500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81 474,84700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83 668,40979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79 807,84837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78 084,09900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77 263,56500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1 730,00000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1 730,00000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краевого </w:t>
            </w:r>
            <w:r w:rsidRPr="001D4A6B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972 624,00806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107 466,36000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96 358,71900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72 288,83938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57 130,12500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81 474,84700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81 938,40979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79 807,84837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78 084,09900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77 263,56500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Всероссийский конкурс «Российская организация высокой социальной эффективности»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2 262,00000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394,00000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294,00000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2 262,00000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37,00000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394,00000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294,00000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прочих </w:t>
            </w:r>
            <w:r w:rsidRPr="001D4A6B">
              <w:rPr>
                <w:rFonts w:ascii="Times New Roman" w:hAnsi="Times New Roman" w:cs="Times New Roman"/>
              </w:rPr>
              <w:lastRenderedPageBreak/>
              <w:t>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деятельности Министерства инвестиций, промышленности и предпринимательства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437 433,05419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24 182,15662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35 406,23400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38 836,28333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38 460,31308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49 667,03210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52 503,72360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52 828,43414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1 499,00000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1 499,00000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437 433,05419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24 182,15662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35 406,23400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38 836,28333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38 460,31308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49 667,03210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52 503,72360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52 828,43414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136 884,98703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24 182,15662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35 406,23400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38 836,28333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38 460,31308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300 548,06716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49 667,03210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52 503,72360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52 828,43414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Актуализация документов стратегического планирования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3 400,00000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Сопровождение и модернизация технических и программных комплексов управления государственными программами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29 824,00000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1 600,00000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6 700,00000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5 762,00000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29 824,00000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1 600,00000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6 700,00000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5 762,00000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57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7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«Повышение производительности труда в Камчатском крае»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44 895,05700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10 846,80900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22 373,42400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42 340,20000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10 032,40000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21 553,60000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2 554,85700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814,40900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819,82400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L1 Региональный проект «Системные меры по повышению производительности труда»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1 099,20000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299,20000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1 099,20000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299,20000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L2 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43 795,85700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10 446,80900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22 074,22400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42 340,20000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10 032,40000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21 553,60000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краевого </w:t>
            </w:r>
            <w:r w:rsidRPr="001D4A6B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1 455,65700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414,40900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520,62400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</w:tbl>
    <w:p w:rsidR="001D4A6B" w:rsidRPr="001D4A6B" w:rsidRDefault="001D4A6B" w:rsidP="001D4A6B">
      <w:pPr>
        <w:spacing w:before="20" w:afterLines="20" w:after="48" w:line="240" w:lineRule="auto"/>
        <w:rPr>
          <w:rFonts w:ascii="Times New Roman" w:hAnsi="Times New Roman" w:cs="Times New Roman"/>
        </w:rPr>
        <w:sectPr w:rsidR="001D4A6B" w:rsidRPr="001D4A6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продолжение таблицы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948"/>
        <w:gridCol w:w="2721"/>
        <w:gridCol w:w="2041"/>
        <w:gridCol w:w="2041"/>
        <w:gridCol w:w="2041"/>
        <w:gridCol w:w="2041"/>
      </w:tblGrid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№</w:t>
            </w:r>
          </w:p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Наименование Программы / подпрограммы / мероприятия</w:t>
            </w:r>
          </w:p>
        </w:tc>
        <w:tc>
          <w:tcPr>
            <w:tcW w:w="272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6123" w:type="dxa"/>
            <w:gridSpan w:val="3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Объем средств на реализацию Программы (тыс. руб.)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2025 год</w:t>
            </w:r>
          </w:p>
        </w:tc>
      </w:tr>
      <w:tr w:rsidR="001D4A6B" w:rsidRPr="001D4A6B">
        <w:tc>
          <w:tcPr>
            <w:tcW w:w="85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17</w:t>
            </w:r>
          </w:p>
        </w:tc>
      </w:tr>
      <w:tr w:rsidR="001D4A6B" w:rsidRPr="001D4A6B">
        <w:tc>
          <w:tcPr>
            <w:tcW w:w="3798" w:type="dxa"/>
            <w:gridSpan w:val="2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Государственная программа Камчатского края «Развитие экономики и внешнеэкономической деятельности Камчатского края»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6 026 434,29895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5 405 918,24040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5 560 004,20239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402 890,60000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64 272,70000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10 754,20000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392 136,40000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64 272,70000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остатки прошлых лет по соглашениям с Минэкономразвития России от 21.08.2013 № 045-МВ-13 и от 08.10.2013 № 117-МБ-13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4 835 412,12000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4 506 513,96145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4 674 872,62344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4 377 858,62000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3 996 701,94879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4 156 332,26674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457 553,50000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509 812,01267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518 540,35669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безвозмездных поступлений от негосударственных организаций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3798" w:type="dxa"/>
            <w:gridSpan w:val="2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780 131,57895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827 131,57895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877 131,57895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19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«Формирование благоприятной инвестиционной среды»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259 811,20478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339 680,20997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352 927,74435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259 811,20478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339 680,20997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352 927,74435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259 811,20478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339 680,20997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352 927,74435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Разработка и реализация системных мер, направленных на улучшение условий ведения инвестиционной деятельности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118 814,23478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120 956,00997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125 673,29435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118 814,23478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120 956,00997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125 673,29435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118 814,23478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120 956,00997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125 673,29435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Формирование и продвижение инвестиционного имиджа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140 996,97000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218 724,20000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227 254,45000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140 996,97000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218 724,20000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227 254,45000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140 996,97000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218 724,20000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227 254,45000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государственных </w:t>
            </w:r>
            <w:r w:rsidRPr="001D4A6B">
              <w:rPr>
                <w:rFonts w:ascii="Times New Roman" w:hAnsi="Times New Roman" w:cs="Times New Roman"/>
              </w:rPr>
              <w:lastRenderedPageBreak/>
              <w:t>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238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субъектов малого и среднего предпринимательства»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1 324 312,81705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1 023 757,97378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1 003 137,67895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392 033,90000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64 272,70000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392 033,90000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64 272,70000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остатки прошлых лет по соглашениям с Минэкономразвития России от 21.08.2013 № 045-МБ-13 и от 08.10.2013 № 117-МБ-13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субсидии, предоставляемые в 2014 году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144 147,33810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124 353,69483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118 006,10000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144 147,33810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124 353,69483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118 006,10000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780 131,57895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827 131,57895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877 131,57895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Оказание мер государственной поддержки субъектам малого и среднего предпринимательства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12 000,00000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в том числе остатки прошлых лет по соглашениям с Минэкономразвития </w:t>
            </w:r>
            <w:r w:rsidRPr="001D4A6B">
              <w:rPr>
                <w:rFonts w:ascii="Times New Roman" w:hAnsi="Times New Roman" w:cs="Times New Roman"/>
              </w:rPr>
              <w:lastRenderedPageBreak/>
              <w:t>России от 21.08.2013 № 045-МБ-13 и от 08.10.2013 № 117-МБ-13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 том числе субсидии, предоставляемые в 2014 году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Региональный проект «Улучшение условий ведения предпринимательской деятельности»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14 Региональный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816 376,87887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895 225,95500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927 000,00000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18 045,50000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18 045,50000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36 376,87887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50 180,45500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36 376,87887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50 180,45500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50 000,00000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780 000,00000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827 000,00000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877 000,00000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 Региональный проект «Акселерация субъектов малого и среднего предпринимательства»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383 891,08969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113 721,08778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64 137,67895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287 049,50000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43 444,10000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287 049,50000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43 444,10000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96 710,01074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70 145,40883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64 006,10000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96 710,01074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70 145,40883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64 006,10000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</w:t>
            </w:r>
            <w:r w:rsidRPr="001D4A6B">
              <w:rPr>
                <w:rFonts w:ascii="Times New Roman" w:hAnsi="Times New Roman" w:cs="Times New Roman"/>
              </w:rPr>
              <w:lastRenderedPageBreak/>
              <w:t>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131,57895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131,57895</w:t>
            </w: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18 Региональный проект «Популяризация предпринимательства»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106 044,84849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2 810,93100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104 984,40000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2 783,10000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104 984,40000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2 783,10000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1 060,44849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27,83100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1 060,44849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27,83100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32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«Развитие промышленности, внешнеэкономической деятельности, конкуренции»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530,20001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3.1.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Стимулирование и поддержка внешнеэкономической деятельности в Камчатском крае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Оказание мер государственной поддержки промышленным предприятиям в целях финансового обеспечения и (или) возмещения части затрат, связанных с осуществлением деятельности в области обрабатывающих производств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государственных </w:t>
            </w:r>
            <w:r w:rsidRPr="001D4A6B">
              <w:rPr>
                <w:rFonts w:ascii="Times New Roman" w:hAnsi="Times New Roman" w:cs="Times New Roman"/>
              </w:rPr>
              <w:lastRenderedPageBreak/>
              <w:t>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Подготовка управленческих кадров для отраслей экономики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530,20001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102,50000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427,70001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493,00000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510,00000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промышленного парка или промышленной площадки в Камчатском крае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Привлечение промышленных предприятий к участию в региональных мероприятиях в рамках движения </w:t>
            </w:r>
            <w:proofErr w:type="spellStart"/>
            <w:r w:rsidRPr="001D4A6B">
              <w:rPr>
                <w:rFonts w:ascii="Times New Roman" w:hAnsi="Times New Roman" w:cs="Times New Roman"/>
              </w:rPr>
              <w:t>WorldSkills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4A6B">
              <w:rPr>
                <w:rFonts w:ascii="Times New Roman" w:hAnsi="Times New Roman" w:cs="Times New Roman"/>
              </w:rPr>
              <w:t>Russia</w:t>
            </w:r>
            <w:proofErr w:type="spellEnd"/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Привлечение промышленных предприятий к участию в региональных этапах Всероссийского конкурса профессионального мастерства «Лучший по профессии»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3.7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Предоставление субсидии дочернему обществу управляющей компании, осуществляющей функции по управлению ТОР «Камчатка», на финансовое обеспечение затрат, связанных с обеспечением функционирования ТОР «Камчатка»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Т6 Региональный проект «Системные меры развития международной кооперации и экспорта»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Т4 Региональный проект «Экспорт услуг»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объектов инфраструктуры ТОР «Камчатка» на территории промышленных парков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40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доступности энергетических ресурсов»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3 930 532,56600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3 508 178,84549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3 648 505,99931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3 930 532,56600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3 508 178,84549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3 648 505,99931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безвозмездных поступлений от </w:t>
            </w:r>
            <w:r w:rsidRPr="001D4A6B">
              <w:rPr>
                <w:rFonts w:ascii="Times New Roman" w:hAnsi="Times New Roman" w:cs="Times New Roman"/>
              </w:rPr>
              <w:lastRenderedPageBreak/>
              <w:t>негосударственных организаций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Предоставление мер государственной поддержки при осуществлении </w:t>
            </w:r>
            <w:proofErr w:type="spellStart"/>
            <w:r w:rsidRPr="001D4A6B">
              <w:rPr>
                <w:rFonts w:ascii="Times New Roman" w:hAnsi="Times New Roman" w:cs="Times New Roman"/>
              </w:rPr>
              <w:t>тарифообразования</w:t>
            </w:r>
            <w:proofErr w:type="spellEnd"/>
            <w:r w:rsidRPr="001D4A6B">
              <w:rPr>
                <w:rFonts w:ascii="Times New Roman" w:hAnsi="Times New Roman" w:cs="Times New Roman"/>
              </w:rPr>
              <w:t xml:space="preserve"> на электрическую энергию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3 930 532,56600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3 508 178,84549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3 648 505,99931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3 930 532,56600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3 508 178,84549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3 648 505,99931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безвозмездных поступлений от негосударственных организаций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</w:t>
            </w:r>
            <w:r w:rsidRPr="001D4A6B">
              <w:rPr>
                <w:rFonts w:ascii="Times New Roman" w:hAnsi="Times New Roman" w:cs="Times New Roman"/>
              </w:rPr>
              <w:lastRenderedPageBreak/>
              <w:t>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457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«Снижение административных барьеров, повышение качества предоставления и доступности государственных услуг в Камчатском крае»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363 085,86500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402 758,69618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418 855,04403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363 085,86500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402 758,69618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418 855,04403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Проведение комплексной оптимизации государственных услуг, предоставляемых исполнительными органами государственной власти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предоставления государственных и муниципальных услуг по принципу «одного окна» в Камчатском крае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362 785,86500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402 408,69618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418 505,04403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362 785,86500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402 408,69618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418 505,04403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Совершенствование деятельности многофункционального </w:t>
            </w:r>
            <w:r w:rsidRPr="001D4A6B">
              <w:rPr>
                <w:rFonts w:ascii="Times New Roman" w:hAnsi="Times New Roman" w:cs="Times New Roman"/>
              </w:rPr>
              <w:lastRenderedPageBreak/>
              <w:t>центра предоставления государственных и муниципальных услуг, развитие его территориальной сети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</w:t>
            </w:r>
            <w:r w:rsidRPr="001D4A6B">
              <w:rPr>
                <w:rFonts w:ascii="Times New Roman" w:hAnsi="Times New Roman" w:cs="Times New Roman"/>
              </w:rPr>
              <w:lastRenderedPageBreak/>
              <w:t>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350,00000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519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6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«Обеспечение реализации Программы»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136 486,82211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131 049,51498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136 067,73575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136 486,82211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131 049,51498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136 067,73575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83 319,56500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85 764,40712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88 971,22340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53 167,25711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45 285,10787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47 096,51234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деятельности Министерства экономического развития и торговли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77 263,56500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80 170,40712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83 377,22340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77 263,56500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80 170,40712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83 377,22340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за счет средств прочих </w:t>
            </w:r>
            <w:r w:rsidRPr="001D4A6B">
              <w:rPr>
                <w:rFonts w:ascii="Times New Roman" w:hAnsi="Times New Roman" w:cs="Times New Roman"/>
              </w:rPr>
              <w:lastRenderedPageBreak/>
              <w:t>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Всероссийский конкурс «Российская организация высокой социальной эффективности»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594,00000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594,00000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294,00000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594,00000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594,00000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Обеспечение деятельности Министерства инвестиций, промышленности и предпринимательства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53 167,25711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45 285,10787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47 096,51234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53 167,25711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45 285,10787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47 096,51234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53 167,25711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45 285,10787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47 096,51234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Актуализация документов стратегического планирования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6.5.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Сопровождение и модернизация технических и программных комплексов управления государственными программами Камчатского края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5 762,00000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5 762,00000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5 000,00000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5 000,00000</w:t>
            </w: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государственных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внебюджетных фондов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hyperlink w:anchor="P572" w:history="1">
              <w:r w:rsidRPr="001D4A6B">
                <w:rPr>
                  <w:rFonts w:ascii="Times New Roman" w:hAnsi="Times New Roman" w:cs="Times New Roman"/>
                  <w:color w:val="0000FF"/>
                </w:rPr>
                <w:t>Подпрограмма 7</w:t>
              </w:r>
            </w:hyperlink>
            <w:r w:rsidRPr="001D4A6B">
              <w:rPr>
                <w:rFonts w:ascii="Times New Roman" w:hAnsi="Times New Roman" w:cs="Times New Roman"/>
              </w:rPr>
              <w:t xml:space="preserve"> «Повышение производительности труда в Камчатском крае»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11 674,82400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10 754,20000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920,62400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7.1.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L1 Региональный проект «Системные меры по повышению производительности труда»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400,00000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948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L2 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041" w:type="dxa"/>
            <w:vMerge w:val="restart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11 274,82400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федерального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10 754,20000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краевого бюджета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520,62400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местных бюджетов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  <w:tr w:rsidR="001D4A6B" w:rsidRPr="001D4A6B">
        <w:tc>
          <w:tcPr>
            <w:tcW w:w="85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за счет средств прочих внебюджетных источников</w:t>
            </w:r>
          </w:p>
        </w:tc>
        <w:tc>
          <w:tcPr>
            <w:tcW w:w="204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rPr>
                <w:rFonts w:ascii="Times New Roman" w:hAnsi="Times New Roman" w:cs="Times New Roman"/>
              </w:rPr>
            </w:pPr>
          </w:p>
        </w:tc>
      </w:tr>
    </w:tbl>
    <w:p w:rsidR="001D4A6B" w:rsidRPr="001D4A6B" w:rsidRDefault="001D4A6B" w:rsidP="001D4A6B">
      <w:pPr>
        <w:spacing w:before="20" w:afterLines="20" w:after="48" w:line="240" w:lineRule="auto"/>
        <w:rPr>
          <w:rFonts w:ascii="Times New Roman" w:hAnsi="Times New Roman" w:cs="Times New Roman"/>
        </w:rPr>
        <w:sectPr w:rsidR="001D4A6B" w:rsidRPr="001D4A6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right"/>
        <w:outlineLvl w:val="1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Приложение 4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 Программе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bookmarkStart w:id="15" w:name="P7211"/>
      <w:bookmarkEnd w:id="15"/>
      <w:r w:rsidRPr="001D4A6B">
        <w:rPr>
          <w:rFonts w:ascii="Times New Roman" w:hAnsi="Times New Roman" w:cs="Times New Roman"/>
        </w:rPr>
        <w:t>ПОРЯДОК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ПРЕДОСТАВЛЕНИЯ СУБСИДИЙ МЕСТНЫМ БЮДЖЕТАМ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НА РЕАЛИЗАЦИЮ ОСНОВНОГО МЕРОПРИЯТИЯ 2.1 «ОКАЗАНИЕ МЕР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ГОСУДАРСТВЕННОЙ ПОДДЕРЖКИ СУБЪЕКТАМ МАЛОГО И СРЕДНЕГО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ПРЕДПРИНИМАТЕЛЬСТВА» ПОДПРОГРАММЫ 2 «РАЗВИТИЕ СУБЪЕКТОВ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МАЛОГО И СРЕДНЕГО ПРЕДПРИНИМАТЕЛЬСТВА»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1. Настоящий Порядок разработан в соответствии со </w:t>
      </w:r>
      <w:hyperlink r:id="rId38" w:history="1">
        <w:r w:rsidRPr="001D4A6B">
          <w:rPr>
            <w:rFonts w:ascii="Times New Roman" w:hAnsi="Times New Roman" w:cs="Times New Roman"/>
            <w:color w:val="0000FF"/>
          </w:rPr>
          <w:t>статьей 139</w:t>
        </w:r>
      </w:hyperlink>
      <w:r w:rsidRPr="001D4A6B">
        <w:rPr>
          <w:rFonts w:ascii="Times New Roman" w:hAnsi="Times New Roman" w:cs="Times New Roman"/>
        </w:rPr>
        <w:t xml:space="preserve"> Бюджетного кодекса Российской Федерации, </w:t>
      </w:r>
      <w:hyperlink r:id="rId39" w:history="1">
        <w:r w:rsidRPr="001D4A6B">
          <w:rPr>
            <w:rFonts w:ascii="Times New Roman" w:hAnsi="Times New Roman" w:cs="Times New Roman"/>
            <w:color w:val="0000FF"/>
          </w:rPr>
          <w:t>Правилами</w:t>
        </w:r>
      </w:hyperlink>
      <w:r w:rsidRPr="001D4A6B">
        <w:rPr>
          <w:rFonts w:ascii="Times New Roman" w:hAnsi="Times New Roman" w:cs="Times New Roman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№ 566-П (далее - Правила), и регулирует вопросы предоставления и распределения субсидий местным бюджетам на реализацию основного мероприятия 2.1 «Оказание мер государственной поддержки субъектам малого и среднего предпринимательства» Подпрограммы 2 (далее соответственно - Порядок, субсидии).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2. Субсидии предоставляются в целях софинансирования расходных обязательств муниципальных образований в Камчатском крае (далее - муниципальные образования), возникающих при выполнении полномочий органов местного самоуправления муниципальных образований по вопросам местного значения в рамках реализации мероприятий муниципальных программ, направленных на развитие субъектов малого и среднего предпринимательства (далее - мероприятия), по направлениям: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финансовой поддержки субъектов малого и среднего предпринимательства;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консультационной и информационной поддержки субъектов малого и среднего предпринимательства;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3) поддержки субъектов малого и среднего предпринимательства в сфере образования.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bookmarkStart w:id="16" w:name="P7223"/>
      <w:bookmarkEnd w:id="16"/>
      <w:r w:rsidRPr="001D4A6B">
        <w:rPr>
          <w:rFonts w:ascii="Times New Roman" w:hAnsi="Times New Roman" w:cs="Times New Roman"/>
        </w:rPr>
        <w:t>3. Критериями отбора муниципальных образований для предоставления субсидий являются: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наличие утвержденных органами местного самоуправления муниципальных образований муниципальных программ развития субъектов малого и среднего предпринимательства;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наличие на территории муниципального образования консультационного пункта для субъектов малого и среднего предпринимательства с рабочим местом, оснащенным компьютером, подключенным к информационно-телекоммуникационной сети «Интернет», с установленной на нем информационно-правовой системой «Консультант» или «Гарант».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bookmarkStart w:id="17" w:name="P7226"/>
      <w:bookmarkEnd w:id="17"/>
      <w:r w:rsidRPr="001D4A6B">
        <w:rPr>
          <w:rFonts w:ascii="Times New Roman" w:hAnsi="Times New Roman" w:cs="Times New Roman"/>
        </w:rPr>
        <w:t>4. Условиями предоставления субсидии являются: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2) заключение соглашения о предоставлении субсидии из краевого бюджета между Министерством инвестиций, промышленности и предпринимательства Камчатского края (далее - Министерство) и органом местного самоуправления муниципального образования в соответствии с Правилами (далее - Соглашение о предоставлении субсидии).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5. Размер субсидии, предоставляемой из краевого бюджета местному бюджету на реализацию мероприятия, определяется по формуле: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11"/>
        </w:rPr>
        <w:lastRenderedPageBreak/>
        <w:pict>
          <v:shape id="_x0000_i1052" style="width:114.9pt;height:22.55pt" coordsize="" o:spt="100" adj="0,,0" path="" filled="f" stroked="f">
            <v:stroke joinstyle="miter"/>
            <v:imagedata r:id="rId40" o:title="base_23848_179238_32795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>, где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53" style="width:16.75pt;height:20.35pt" coordsize="" o:spt="100" adj="0,,0" path="" filled="f" stroked="f">
            <v:stroke joinstyle="miter"/>
            <v:imagedata r:id="rId41" o:title="base_23848_179238_32796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размер субсидии, предоставляемой бюджету </w:t>
      </w:r>
      <w:r w:rsidRPr="001D4A6B">
        <w:rPr>
          <w:rFonts w:ascii="Times New Roman" w:hAnsi="Times New Roman" w:cs="Times New Roman"/>
          <w:position w:val="-6"/>
        </w:rPr>
        <w:pict>
          <v:shape id="_x0000_i1054" style="width:9.45pt;height:17.45pt" coordsize="" o:spt="100" adj="0,,0" path="" filled="f" stroked="f">
            <v:stroke joinstyle="miter"/>
            <v:imagedata r:id="rId42" o:title="base_23848_179238_32797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>-го муниципального образования;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8"/>
        </w:rPr>
        <w:pict>
          <v:shape id="_x0000_i1055" style="width:17.45pt;height:19.65pt" coordsize="" o:spt="100" adj="0,,0" path="" filled="f" stroked="f">
            <v:stroke joinstyle="miter"/>
            <v:imagedata r:id="rId43" o:title="base_23848_179238_32798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pict>
          <v:shape id="_x0000_i1056" style="width:10.9pt;height:10.9pt" coordsize="" o:spt="100" adj="0,,0" path="" filled="f" stroked="f">
            <v:stroke joinstyle="miter"/>
            <v:imagedata r:id="rId44" o:title="base_23848_179238_32799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количество муниципальных образований, соответствующих критериям отбора муниципальных образований, предусмотренным </w:t>
      </w:r>
      <w:hyperlink w:anchor="P7223" w:history="1">
        <w:r w:rsidRPr="001D4A6B">
          <w:rPr>
            <w:rFonts w:ascii="Times New Roman" w:hAnsi="Times New Roman" w:cs="Times New Roman"/>
            <w:color w:val="0000FF"/>
          </w:rPr>
          <w:t>частью 3</w:t>
        </w:r>
      </w:hyperlink>
      <w:r w:rsidRPr="001D4A6B">
        <w:rPr>
          <w:rFonts w:ascii="Times New Roman" w:hAnsi="Times New Roman" w:cs="Times New Roman"/>
        </w:rPr>
        <w:t xml:space="preserve"> настоящего Порядка, и условиям предоставления субсидии, предусмотренным </w:t>
      </w:r>
      <w:hyperlink w:anchor="P7226" w:history="1">
        <w:r w:rsidRPr="001D4A6B">
          <w:rPr>
            <w:rFonts w:ascii="Times New Roman" w:hAnsi="Times New Roman" w:cs="Times New Roman"/>
            <w:color w:val="0000FF"/>
          </w:rPr>
          <w:t>частью 4</w:t>
        </w:r>
      </w:hyperlink>
      <w:r w:rsidRPr="001D4A6B">
        <w:rPr>
          <w:rFonts w:ascii="Times New Roman" w:hAnsi="Times New Roman" w:cs="Times New Roman"/>
        </w:rPr>
        <w:t xml:space="preserve"> настоящего Порядка;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  <w:position w:val="-9"/>
        </w:rPr>
        <w:pict>
          <v:shape id="_x0000_i1057" style="width:17.45pt;height:20.35pt" coordsize="" o:spt="100" adj="0,,0" path="" filled="f" stroked="f">
            <v:stroke joinstyle="miter"/>
            <v:imagedata r:id="rId45" o:title="base_23848_179238_32800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 - заявленная потребность </w:t>
      </w:r>
      <w:r w:rsidRPr="001D4A6B">
        <w:rPr>
          <w:rFonts w:ascii="Times New Roman" w:hAnsi="Times New Roman" w:cs="Times New Roman"/>
          <w:position w:val="-6"/>
        </w:rPr>
        <w:pict>
          <v:shape id="_x0000_i1058" style="width:9.45pt;height:17.45pt" coordsize="" o:spt="100" adj="0,,0" path="" filled="f" stroked="f">
            <v:stroke joinstyle="miter"/>
            <v:imagedata r:id="rId42" o:title="base_23848_179238_32801"/>
            <v:formulas/>
            <v:path o:connecttype="segments"/>
          </v:shape>
        </w:pict>
      </w:r>
      <w:r w:rsidRPr="001D4A6B">
        <w:rPr>
          <w:rFonts w:ascii="Times New Roman" w:hAnsi="Times New Roman" w:cs="Times New Roman"/>
        </w:rPr>
        <w:t xml:space="preserve">-го муниципального образования в </w:t>
      </w:r>
      <w:proofErr w:type="spellStart"/>
      <w:r w:rsidRPr="001D4A6B">
        <w:rPr>
          <w:rFonts w:ascii="Times New Roman" w:hAnsi="Times New Roman" w:cs="Times New Roman"/>
        </w:rPr>
        <w:t>софинансировании</w:t>
      </w:r>
      <w:proofErr w:type="spellEnd"/>
      <w:r w:rsidRPr="001D4A6B">
        <w:rPr>
          <w:rFonts w:ascii="Times New Roman" w:hAnsi="Times New Roman" w:cs="Times New Roman"/>
        </w:rPr>
        <w:t xml:space="preserve"> мероприятия за счет средств краевого бюджета, рассчитанная исходя из оценки затрат (в денежном выражении) на реализацию соответствующего мероприятия.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При этом размер субсидии, предоставляемой из краевого бюджета, не может превышать заявленную потребность муниципального образования в </w:t>
      </w:r>
      <w:proofErr w:type="spellStart"/>
      <w:r w:rsidRPr="001D4A6B">
        <w:rPr>
          <w:rFonts w:ascii="Times New Roman" w:hAnsi="Times New Roman" w:cs="Times New Roman"/>
        </w:rPr>
        <w:t>софинансировании</w:t>
      </w:r>
      <w:proofErr w:type="spellEnd"/>
      <w:r w:rsidRPr="001D4A6B">
        <w:rPr>
          <w:rFonts w:ascii="Times New Roman" w:hAnsi="Times New Roman" w:cs="Times New Roman"/>
        </w:rPr>
        <w:t xml:space="preserve"> мероприятия за счет средств краевого бюджета.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6. Распределение субсидий местным бюджетам из краевого бюджета между муниципальными образованиями утверждается законом Камчатского края о краевом бюджете.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7.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о перечислении субсидии, представляемой в Министерство по форме, установленной Министерством финансов Камчатского края.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8. Перечень, формы, срок, порядок представления документов органами местного самоуправления муниципальных образований для заключения Соглашения о предоставлении субсидии и порядок их рассмотрения утверждаются Министерством.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9. Результатом предоставления субсидии является увеличение численности занятых в сфере малого и среднего предпринимательства, включая индивидуальных предпринимателей.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10. Показателем, необходимым для достижения результата предоставления субсидии, является количество субъектов малого и среднего предпринимательства, получивших поддержку в рамках Программы.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11. Значение показателя, необходимого для достижения результата предоставления субсидии, устанавливается Соглашением.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12.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значения показателя, установленного Соглашением.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13. В случае невыполнения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 Правилами.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 xml:space="preserve">14. Не использованные в текущем финансовом году субсидии подлежат возврату в доход краевого бюджета в соответствии со </w:t>
      </w:r>
      <w:hyperlink r:id="rId46" w:history="1">
        <w:r w:rsidRPr="001D4A6B">
          <w:rPr>
            <w:rFonts w:ascii="Times New Roman" w:hAnsi="Times New Roman" w:cs="Times New Roman"/>
            <w:color w:val="0000FF"/>
          </w:rPr>
          <w:t>статьей 242</w:t>
        </w:r>
      </w:hyperlink>
      <w:r w:rsidRPr="001D4A6B">
        <w:rPr>
          <w:rFonts w:ascii="Times New Roman" w:hAnsi="Times New Roman" w:cs="Times New Roman"/>
        </w:rPr>
        <w:t xml:space="preserve"> Бюджетного кодекса Российской Федерации.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15.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Default="001D4A6B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outlineLvl w:val="1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lastRenderedPageBreak/>
        <w:t>Приложение 5</w:t>
      </w:r>
    </w:p>
    <w:p w:rsidR="001D4A6B" w:rsidRPr="001D4A6B" w:rsidRDefault="001D4A6B" w:rsidP="001D4A6B">
      <w:pPr>
        <w:pStyle w:val="ConsPlusNormal"/>
        <w:spacing w:before="20" w:afterLines="20" w:after="48"/>
        <w:jc w:val="right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 Программе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bookmarkStart w:id="18" w:name="P7256"/>
      <w:bookmarkEnd w:id="18"/>
      <w:r w:rsidRPr="001D4A6B">
        <w:rPr>
          <w:rFonts w:ascii="Times New Roman" w:hAnsi="Times New Roman" w:cs="Times New Roman"/>
        </w:rPr>
        <w:t>ПОКАЗАТЕЛИ РЕЗУЛЬТАТИВНОСТИ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ПРЕДОСТАВЛЕНИЯ ГОСУДАРСТВЕННОЙ ПОДДЕРЖКИ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МАЛОГО И СРЕДНЕГО ПРЕДПРИНИМАТЕЛЬСТВА, ВКЛЮЧАЯ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КРЕСТЬЯНСКИЕ (ФЕРМЕРСКИЕ) ХОЗЯЙСТВА, ОСУЩЕСТВЛЯЕМОЙ ЗА СЧЕТ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СРЕДСТВ СУБСИДИИ ИЗ ФЕДЕРАЛЬНОГО БЮДЖЕТА В РАМКАХ РЕАЛИЗАЦИИ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МЕРОПРИЯТИЙ ПОДПРОГРАММЫ 2 «РАЗВИТИЕ СУБЪЕКТОВ МАЛОГО</w:t>
      </w:r>
    </w:p>
    <w:p w:rsidR="001D4A6B" w:rsidRPr="001D4A6B" w:rsidRDefault="001D4A6B" w:rsidP="001D4A6B">
      <w:pPr>
        <w:pStyle w:val="ConsPlusTitle"/>
        <w:spacing w:before="20" w:afterLines="20" w:after="48"/>
        <w:jc w:val="center"/>
        <w:rPr>
          <w:rFonts w:ascii="Times New Roman" w:hAnsi="Times New Roman" w:cs="Times New Roman"/>
        </w:rPr>
      </w:pPr>
      <w:r w:rsidRPr="001D4A6B">
        <w:rPr>
          <w:rFonts w:ascii="Times New Roman" w:hAnsi="Times New Roman" w:cs="Times New Roman"/>
        </w:rPr>
        <w:t>И СРЕДНЕГО ПРЕДПРИНИМАТЕЛЬСТВА»</w:t>
      </w: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751"/>
        <w:gridCol w:w="4820"/>
        <w:gridCol w:w="850"/>
        <w:gridCol w:w="1418"/>
      </w:tblGrid>
      <w:tr w:rsidR="001D4A6B" w:rsidRPr="001D4A6B" w:rsidTr="001D4A6B">
        <w:tc>
          <w:tcPr>
            <w:tcW w:w="51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1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82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50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418" w:type="dxa"/>
            <w:vAlign w:val="center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Значение показателя на 2018 год</w:t>
            </w:r>
          </w:p>
        </w:tc>
      </w:tr>
      <w:tr w:rsidR="001D4A6B" w:rsidRPr="001D4A6B" w:rsidTr="001D4A6B">
        <w:tc>
          <w:tcPr>
            <w:tcW w:w="510" w:type="dxa"/>
            <w:vMerge w:val="restart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51" w:type="dxa"/>
            <w:vMerge w:val="restart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и (или) развитие инфраструктуры поддержки субъектов малого и среднего предпринимательства, направленной на содействие развитию системы кредитования</w:t>
            </w: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Прирост среднесписочной численности работников (без внешних совмес</w:t>
            </w:r>
            <w:bookmarkStart w:id="19" w:name="_GoBack"/>
            <w:bookmarkEnd w:id="19"/>
            <w:r w:rsidRPr="001D4A6B">
              <w:rPr>
                <w:rFonts w:ascii="Times New Roman" w:hAnsi="Times New Roman" w:cs="Times New Roman"/>
              </w:rPr>
              <w:t>тителей), занятых у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15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оборота субъектов малого и среднего предпринимательства, получивших государственную поддержку, в процентном соотношении к показателю за предыдущий период в постоянных ценах 2014 года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7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обрабатывающей промышленности в обороте субъектов малого и среднего предпринимательства (без учета индивидуальных предпринимателей), получивших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10</w:t>
            </w:r>
          </w:p>
        </w:tc>
      </w:tr>
      <w:tr w:rsidR="001D4A6B" w:rsidRPr="001D4A6B" w:rsidTr="001D4A6B">
        <w:tc>
          <w:tcPr>
            <w:tcW w:w="510" w:type="dxa"/>
            <w:vMerge w:val="restart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51" w:type="dxa"/>
            <w:vMerge w:val="restart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и (или) развитие инфраструктуры поддержки субъектов малого и среднего предпринимательства, направленной на оказание консультационной поддержки</w:t>
            </w: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45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 xml:space="preserve">Прирост среднесписочной численности работников (без внешних совместителей), занятых у субъектов малого и среднего предпринимательства, получивших </w:t>
            </w:r>
            <w:r w:rsidRPr="001D4A6B">
              <w:rPr>
                <w:rFonts w:ascii="Times New Roman" w:hAnsi="Times New Roman" w:cs="Times New Roman"/>
              </w:rPr>
              <w:lastRenderedPageBreak/>
              <w:t>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5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240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Увеличение оборота субъектов малого и среднего предпринимательства, получивших государственную поддержку, в процентном соотношении к показателю за предыдущий период в постоянных ценах 2014 года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1</w:t>
            </w:r>
          </w:p>
        </w:tc>
      </w:tr>
      <w:tr w:rsidR="001D4A6B" w:rsidRPr="001D4A6B" w:rsidTr="001D4A6B">
        <w:tc>
          <w:tcPr>
            <w:tcW w:w="510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vMerge/>
          </w:tcPr>
          <w:p w:rsidR="001D4A6B" w:rsidRPr="001D4A6B" w:rsidRDefault="001D4A6B" w:rsidP="001D4A6B">
            <w:pPr>
              <w:spacing w:before="20" w:afterLines="20" w:after="48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Доля обрабатывающей промышленности в обороте субъектов малого и среднего предпринимательства (без учета индивидуальных предпринимателей), получивших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0,5</w:t>
            </w:r>
          </w:p>
        </w:tc>
      </w:tr>
      <w:tr w:rsidR="001D4A6B" w:rsidRPr="001D4A6B" w:rsidTr="001D4A6B">
        <w:tc>
          <w:tcPr>
            <w:tcW w:w="51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51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Создание и (или) развитие инфраструктуры поддержки субъектов малого и среднего предпринимательства, осуществляющих деятельность в области промышленного и сельскохозяйственного производства, а также разработку и внедрение инновационной продукции и (или) экспорт товаров (работ, услуг)</w:t>
            </w:r>
          </w:p>
        </w:tc>
        <w:tc>
          <w:tcPr>
            <w:tcW w:w="482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both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850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</w:tcPr>
          <w:p w:rsidR="001D4A6B" w:rsidRPr="001D4A6B" w:rsidRDefault="001D4A6B" w:rsidP="001D4A6B">
            <w:pPr>
              <w:pStyle w:val="ConsPlusNormal"/>
              <w:spacing w:before="20" w:afterLines="20" w:after="48"/>
              <w:jc w:val="center"/>
              <w:rPr>
                <w:rFonts w:ascii="Times New Roman" w:hAnsi="Times New Roman" w:cs="Times New Roman"/>
              </w:rPr>
            </w:pPr>
            <w:r w:rsidRPr="001D4A6B">
              <w:rPr>
                <w:rFonts w:ascii="Times New Roman" w:hAnsi="Times New Roman" w:cs="Times New Roman"/>
              </w:rPr>
              <w:t>80</w:t>
            </w:r>
          </w:p>
        </w:tc>
      </w:tr>
    </w:tbl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spacing w:before="20" w:afterLines="20" w:after="48"/>
        <w:ind w:firstLine="540"/>
        <w:jc w:val="both"/>
        <w:rPr>
          <w:rFonts w:ascii="Times New Roman" w:hAnsi="Times New Roman" w:cs="Times New Roman"/>
        </w:rPr>
      </w:pPr>
    </w:p>
    <w:p w:rsidR="001D4A6B" w:rsidRPr="001D4A6B" w:rsidRDefault="001D4A6B" w:rsidP="001D4A6B">
      <w:pPr>
        <w:pStyle w:val="ConsPlusNormal"/>
        <w:pBdr>
          <w:top w:val="single" w:sz="6" w:space="0" w:color="auto"/>
        </w:pBdr>
        <w:spacing w:before="20" w:afterLines="20" w:after="48"/>
        <w:jc w:val="both"/>
        <w:rPr>
          <w:rFonts w:ascii="Times New Roman" w:hAnsi="Times New Roman" w:cs="Times New Roman"/>
          <w:sz w:val="2"/>
          <w:szCs w:val="2"/>
        </w:rPr>
      </w:pPr>
    </w:p>
    <w:p w:rsidR="00A7204D" w:rsidRPr="001D4A6B" w:rsidRDefault="00A7204D" w:rsidP="001D4A6B">
      <w:pPr>
        <w:spacing w:before="20" w:afterLines="20" w:after="48" w:line="240" w:lineRule="auto"/>
        <w:rPr>
          <w:rFonts w:ascii="Times New Roman" w:hAnsi="Times New Roman" w:cs="Times New Roman"/>
        </w:rPr>
      </w:pPr>
    </w:p>
    <w:sectPr w:rsidR="00A7204D" w:rsidRPr="001D4A6B" w:rsidSect="001D4A6B">
      <w:pgSz w:w="11905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A6B"/>
    <w:rsid w:val="001D4A6B"/>
    <w:rsid w:val="00A7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082E5-3633-4348-A926-205389D9D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A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4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D4A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4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D4A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4A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4A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C4DAD9E010C5CBADB57336F2E696A1235040BEB64F982F7CD68DDA888FFEAD4653E2A00ABE3D006E734DE5822F3847DD6076D9B2284AE27iBsFD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10.wmf"/><Relationship Id="rId39" Type="http://schemas.openxmlformats.org/officeDocument/2006/relationships/hyperlink" Target="consultantplus://offline/ref=7250F88ACE4FFC78483102E5289641E74DBA6DEF3B1965F36BEEE18B22724E1F7EA9DCDAC4808BC8601A6A8D493ABA7672644B4CF150C558ABFE5780j8sAD" TargetMode="External"/><Relationship Id="rId21" Type="http://schemas.openxmlformats.org/officeDocument/2006/relationships/image" Target="media/image5.wmf"/><Relationship Id="rId34" Type="http://schemas.openxmlformats.org/officeDocument/2006/relationships/image" Target="media/image18.wmf"/><Relationship Id="rId42" Type="http://schemas.openxmlformats.org/officeDocument/2006/relationships/image" Target="media/image24.wmf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FC4DAD9E010C5CBADB572D6238053616300F5DE663F680A19139DBFFD7AFEC81257E2C55E8A7DD07EF3F8A0864ADDD2E9B4C609F3598AE23A0CDAD30iBs7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4DAD9E010C5CBADB572D6238053616300F5DE663F58DA99838DBFFD7AFEC81257E2C55E8A7DD07EF3F8A0863ADDD2E9B4C609F3598AE23A0CDAD30iBs7D" TargetMode="External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FC4DAD9E010C5CBADB572D6238053616300F5DE663F78DA59438DBFFD7AFEC81257E2C55E8A7DD07EF3F8A0864ADDD2E9B4C609F3598AE23A0CDAD30iBs7D" TargetMode="External"/><Relationship Id="rId11" Type="http://schemas.openxmlformats.org/officeDocument/2006/relationships/hyperlink" Target="consultantplus://offline/ref=FC4DAD9E010C5CBADB572D6238053616300F5DE663F680A19139DBFFD7AFEC81257E2C55E8A7DD07EF3F8A0D67ADDD2E9B4C609F3598AE23A0CDAD30iBs7D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image" Target="media/image22.wmf"/><Relationship Id="rId45" Type="http://schemas.openxmlformats.org/officeDocument/2006/relationships/image" Target="media/image27.wmf"/><Relationship Id="rId5" Type="http://schemas.openxmlformats.org/officeDocument/2006/relationships/hyperlink" Target="consultantplus://offline/ref=FC4DAD9E010C5CBADB572D6238053616300F5DE663F58EA1903DDBFFD7AFEC81257E2C55FAA7850BED36940960B88B7FDDi1s8D" TargetMode="External"/><Relationship Id="rId15" Type="http://schemas.openxmlformats.org/officeDocument/2006/relationships/hyperlink" Target="consultantplus://offline/ref=FC4DAD9E010C5CBADB572D6238053616300F5DE663F58DA99838DBFFD7AFEC81257E2C55E8A7DD07EF3F8A0862ADDD2E9B4C609F3598AE23A0CDAD30iBs7D" TargetMode="External"/><Relationship Id="rId23" Type="http://schemas.openxmlformats.org/officeDocument/2006/relationships/image" Target="media/image7.wmf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10" Type="http://schemas.openxmlformats.org/officeDocument/2006/relationships/hyperlink" Target="consultantplus://offline/ref=FC4DAD9E010C5CBADB572D6238053616300F5DE663F680A19139DBFFD7AFEC81257E2C55E8A7DD07EF3F8A0A62ADDD2E9B4C609F3598AE23A0CDAD30iBs7D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image" Target="media/image26.wmf"/><Relationship Id="rId4" Type="http://schemas.openxmlformats.org/officeDocument/2006/relationships/hyperlink" Target="consultantplus://offline/ref=FC4DAD9E010C5CBADB572D6238053616300F5DE663F889A1913ADBFFD7AFEC81257E2C55FAA7850BED36940960B88B7FDDi1s8D" TargetMode="External"/><Relationship Id="rId9" Type="http://schemas.openxmlformats.org/officeDocument/2006/relationships/hyperlink" Target="consultantplus://offline/ref=FC4DAD9E010C5CBADB572D6238053616300F5DE663F680A19139DBFFD7AFEC81257E2C55E8A7DD07EF3F8A0A62ADDD2E9B4C609F3598AE23A0CDAD30iBs7D" TargetMode="External"/><Relationship Id="rId14" Type="http://schemas.openxmlformats.org/officeDocument/2006/relationships/hyperlink" Target="consultantplus://offline/ref=FC4DAD9E010C5CBADB57336F2E696A1235040BEB64F982F7CD68DDA888FFEAD4773E720CA9EACE06E921880964iAs7D" TargetMode="External"/><Relationship Id="rId22" Type="http://schemas.openxmlformats.org/officeDocument/2006/relationships/image" Target="media/image6.wmf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image" Target="media/image25.wmf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FC4DAD9E010C5CBADB572D6238053616300F5DE663F680A19139DBFFD7AFEC81257E2C55E8A7DD07EF3F8A0864ADDD2E9B4C609F3598AE23A0CDAD30iBs7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C4DAD9E010C5CBADB572D6238053616300F5DE663F680A19139DBFFD7AFEC81257E2C55E8A7DD07EF3F8A0D67ADDD2E9B4C609F3598AE23A0CDAD30iBs7D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9.wmf"/><Relationship Id="rId33" Type="http://schemas.openxmlformats.org/officeDocument/2006/relationships/image" Target="media/image17.wmf"/><Relationship Id="rId38" Type="http://schemas.openxmlformats.org/officeDocument/2006/relationships/hyperlink" Target="consultantplus://offline/ref=7250F88ACE4FFC7848311CE83EFA1DE348B436EB3D196BAD35B8E7DC7D22484A3EE9DA8C86C784C2344B2FDB4333E7393637584CF84CjCs4D" TargetMode="External"/><Relationship Id="rId46" Type="http://schemas.openxmlformats.org/officeDocument/2006/relationships/hyperlink" Target="consultantplus://offline/ref=7250F88ACE4FFC7848311CE83EFA1DE348B436EB3D196BAD35B8E7DC7D22484A3EE9DA8C81C181C2344B2FDB4333E7393637584CF84CjCs4D" TargetMode="External"/><Relationship Id="rId20" Type="http://schemas.openxmlformats.org/officeDocument/2006/relationships/image" Target="media/image4.wmf"/><Relationship Id="rId41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100</Pages>
  <Words>20874</Words>
  <Characters>118982</Characters>
  <Application>Microsoft Office Word</Application>
  <DocSecurity>0</DocSecurity>
  <Lines>991</Lines>
  <Paragraphs>279</Paragraphs>
  <ScaleCrop>false</ScaleCrop>
  <Company/>
  <LinksUpToDate>false</LinksUpToDate>
  <CharactersWithSpaces>139577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Грошенко Виктор Андреевич</dc:creator>
  <cp:keywords/>
  <dc:description/>
  <cp:lastModifiedBy>Грошенко Виктор Андреевич</cp:lastModifiedBy>
  <cp:revision>1</cp:revision>
  <dcterms:created xsi:type="dcterms:W3CDTF">2021-06-29T03:44:00Z</dcterms:created>
  <dcterms:modified xsi:type="dcterms:W3CDTF">2021-06-29T03:50:00Z</dcterms:modified>
</cp:coreProperties>
</file>