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4" w:rsidRDefault="00A63BDE" w:rsidP="00A9130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A91304">
        <w:rPr>
          <w:rFonts w:ascii="Times New Roman" w:hAnsi="Times New Roman" w:cs="Times New Roman"/>
          <w:sz w:val="28"/>
          <w:szCs w:val="28"/>
        </w:rPr>
        <w:t>Доклад</w:t>
      </w:r>
      <w:r w:rsidR="00A91304" w:rsidRPr="00A91304">
        <w:rPr>
          <w:rFonts w:ascii="Times New Roman" w:hAnsi="Times New Roman" w:cs="Times New Roman"/>
          <w:sz w:val="28"/>
          <w:szCs w:val="28"/>
        </w:rPr>
        <w:t xml:space="preserve"> по вопросу «</w:t>
      </w:r>
      <w:r w:rsidR="00A91304" w:rsidRPr="00A91304">
        <w:rPr>
          <w:rFonts w:ascii="Times New Roman" w:hAnsi="Times New Roman" w:cs="Times New Roman"/>
          <w:sz w:val="28"/>
          <w:szCs w:val="24"/>
        </w:rPr>
        <w:t>Результаты мониторинга состояния и развития конкурентной среды на рынках товаров, работ и услуг Камчатского края за 2019 год»</w:t>
      </w:r>
    </w:p>
    <w:p w:rsidR="00A91304" w:rsidRDefault="00A91304" w:rsidP="00A91304">
      <w:pPr>
        <w:pStyle w:val="a3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A91304" w:rsidRPr="00A91304" w:rsidRDefault="00A91304" w:rsidP="00A91304">
      <w:pPr>
        <w:pStyle w:val="a3"/>
        <w:spacing w:after="100" w:afterAutospacing="1" w:line="240" w:lineRule="auto"/>
        <w:ind w:left="0"/>
        <w:jc w:val="center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A91304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Докладчик: Делемень Наталья Ивановна - </w:t>
      </w:r>
      <w:r w:rsidR="00C31304" w:rsidRPr="00C31304">
        <w:rPr>
          <w:rFonts w:ascii="Times New Roman" w:eastAsia="Calibri" w:hAnsi="Times New Roman" w:cs="Times New Roman"/>
          <w:bCs/>
          <w:kern w:val="28"/>
          <w:sz w:val="24"/>
          <w:szCs w:val="24"/>
        </w:rPr>
        <w:t>начальник отдела регуляторной политики и развития предпринимательства Агентства инвестиций и предпринимательства Камчатского края;</w:t>
      </w:r>
    </w:p>
    <w:p w:rsidR="00A63BDE" w:rsidRPr="00A91304" w:rsidRDefault="00A63BDE" w:rsidP="00A913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63BDE" w:rsidRPr="008345C0" w:rsidRDefault="00A63BDE" w:rsidP="00DE41E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уполномоченным органом было организовано проведение мониторинга состояния и развития конкурентной среды в регионе. Указанный мониторинг проводится Агентством инвестиций и предпринимательства</w:t>
      </w:r>
      <w:r w:rsidR="008345C0">
        <w:rPr>
          <w:rFonts w:ascii="Times New Roman" w:hAnsi="Times New Roman" w:cs="Times New Roman"/>
          <w:sz w:val="28"/>
          <w:szCs w:val="24"/>
        </w:rPr>
        <w:t xml:space="preserve"> Камчатского края</w:t>
      </w:r>
      <w:r>
        <w:rPr>
          <w:rFonts w:ascii="Times New Roman" w:hAnsi="Times New Roman" w:cs="Times New Roman"/>
          <w:sz w:val="28"/>
          <w:szCs w:val="24"/>
        </w:rPr>
        <w:t xml:space="preserve"> ежегодно в целях </w:t>
      </w:r>
      <w:r w:rsidR="00B35B7D" w:rsidRPr="00B35B7D">
        <w:rPr>
          <w:rFonts w:ascii="Times New Roman" w:hAnsi="Times New Roman" w:cs="Times New Roman"/>
          <w:sz w:val="28"/>
          <w:szCs w:val="24"/>
        </w:rPr>
        <w:t xml:space="preserve">выявления ключевых факторов, ограничивающих здоровую конкуренцию на рынках края, а также создания комфортных условий для развития </w:t>
      </w:r>
      <w:r w:rsidR="00B35B7D" w:rsidRPr="008345C0">
        <w:rPr>
          <w:rFonts w:ascii="Times New Roman" w:hAnsi="Times New Roman" w:cs="Times New Roman"/>
          <w:sz w:val="28"/>
          <w:szCs w:val="24"/>
        </w:rPr>
        <w:t>бизнеса и оказания реальной поддержки предпринимателям региона.</w:t>
      </w:r>
    </w:p>
    <w:p w:rsidR="00B35B7D" w:rsidRPr="008345C0" w:rsidRDefault="00D56766" w:rsidP="00DE41E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345C0">
        <w:rPr>
          <w:rFonts w:ascii="Times New Roman" w:hAnsi="Times New Roman" w:cs="Times New Roman"/>
          <w:sz w:val="28"/>
          <w:szCs w:val="24"/>
        </w:rPr>
        <w:t>Мониторинг проходит</w:t>
      </w:r>
      <w:r w:rsidR="00B35B7D" w:rsidRPr="008345C0">
        <w:rPr>
          <w:rFonts w:ascii="Times New Roman" w:hAnsi="Times New Roman" w:cs="Times New Roman"/>
          <w:sz w:val="28"/>
          <w:szCs w:val="24"/>
        </w:rPr>
        <w:t xml:space="preserve"> </w:t>
      </w:r>
      <w:r w:rsidRPr="008345C0">
        <w:rPr>
          <w:rFonts w:ascii="Times New Roman" w:hAnsi="Times New Roman" w:cs="Times New Roman"/>
          <w:sz w:val="28"/>
          <w:szCs w:val="24"/>
        </w:rPr>
        <w:t>в два этапа</w:t>
      </w:r>
      <w:r w:rsidR="00B35B7D" w:rsidRPr="008345C0">
        <w:rPr>
          <w:rFonts w:ascii="Times New Roman" w:hAnsi="Times New Roman" w:cs="Times New Roman"/>
          <w:sz w:val="28"/>
          <w:szCs w:val="24"/>
        </w:rPr>
        <w:t>:</w:t>
      </w:r>
    </w:p>
    <w:p w:rsidR="00B35B7D" w:rsidRPr="001825CA" w:rsidRDefault="00B35B7D" w:rsidP="001825CA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Опрос предпринимателей и потребителей товаров, работ, услуг различными методами </w:t>
      </w:r>
      <w:r w:rsidR="001825CA">
        <w:rPr>
          <w:rFonts w:ascii="Times New Roman" w:hAnsi="Times New Roman" w:cs="Times New Roman"/>
          <w:sz w:val="28"/>
          <w:szCs w:val="24"/>
        </w:rPr>
        <w:t>анкетирования и телефонного</w:t>
      </w:r>
      <w:r>
        <w:rPr>
          <w:rFonts w:ascii="Times New Roman" w:hAnsi="Times New Roman" w:cs="Times New Roman"/>
          <w:sz w:val="28"/>
          <w:szCs w:val="24"/>
        </w:rPr>
        <w:t xml:space="preserve"> опрос</w:t>
      </w:r>
      <w:r w:rsidR="001825CA">
        <w:rPr>
          <w:rFonts w:ascii="Times New Roman" w:hAnsi="Times New Roman" w:cs="Times New Roman"/>
          <w:sz w:val="28"/>
          <w:szCs w:val="24"/>
        </w:rPr>
        <w:t>а.</w:t>
      </w:r>
    </w:p>
    <w:p w:rsidR="001825CA" w:rsidRPr="00D56766" w:rsidRDefault="001825CA" w:rsidP="001825CA">
      <w:pPr>
        <w:pStyle w:val="a3"/>
        <w:numPr>
          <w:ilvl w:val="0"/>
          <w:numId w:val="3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Анализ полученных результатов.</w:t>
      </w:r>
    </w:p>
    <w:p w:rsidR="001825CA" w:rsidRDefault="001825CA" w:rsidP="001825C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C0" w:rsidRDefault="001825CA" w:rsidP="008345C0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мониторинг проводился</w:t>
      </w:r>
      <w:r w:rsidR="008345C0">
        <w:rPr>
          <w:rFonts w:ascii="Times New Roman" w:hAnsi="Times New Roman" w:cs="Times New Roman"/>
          <w:sz w:val="28"/>
          <w:szCs w:val="28"/>
        </w:rPr>
        <w:t xml:space="preserve"> по 18 товарным рынкам, с привлечением подрядной организации</w:t>
      </w:r>
      <w:r w:rsidR="008345C0" w:rsidRPr="008D1E70">
        <w:t xml:space="preserve"> </w:t>
      </w:r>
      <w:r w:rsidR="008345C0" w:rsidRPr="008D1E70">
        <w:rPr>
          <w:rFonts w:ascii="Times New Roman" w:hAnsi="Times New Roman" w:cs="Times New Roman"/>
          <w:sz w:val="28"/>
          <w:szCs w:val="28"/>
        </w:rPr>
        <w:t>ФГБОУ ВО «Камчатский государственный технический университет»</w:t>
      </w:r>
      <w:r w:rsidR="008345C0">
        <w:rPr>
          <w:rFonts w:ascii="Times New Roman" w:hAnsi="Times New Roman" w:cs="Times New Roman"/>
          <w:sz w:val="28"/>
          <w:szCs w:val="28"/>
        </w:rPr>
        <w:t>, который подготовил аналитический отчет по результатам опроса.</w:t>
      </w:r>
      <w:r w:rsidR="008345C0" w:rsidRPr="008345C0">
        <w:rPr>
          <w:rFonts w:ascii="Times New Roman" w:hAnsi="Times New Roman" w:cs="Times New Roman"/>
          <w:sz w:val="28"/>
          <w:szCs w:val="28"/>
        </w:rPr>
        <w:t xml:space="preserve"> </w:t>
      </w:r>
      <w:r w:rsidR="008345C0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 w:rsidR="008345C0" w:rsidRPr="008345C0">
        <w:rPr>
          <w:rFonts w:ascii="Times New Roman" w:hAnsi="Times New Roman" w:cs="Times New Roman"/>
          <w:sz w:val="28"/>
          <w:szCs w:val="28"/>
        </w:rPr>
        <w:t>689 предпринимателей и 398 потребителей.</w:t>
      </w:r>
      <w:r w:rsidR="008345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CA" w:rsidRDefault="009B46EC" w:rsidP="008345C0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345C0">
        <w:rPr>
          <w:rFonts w:ascii="Times New Roman" w:hAnsi="Times New Roman" w:cs="Times New Roman"/>
          <w:sz w:val="28"/>
          <w:szCs w:val="28"/>
        </w:rPr>
        <w:t xml:space="preserve">2019 году, с выходом нового Стандарта, требования к мониторингу увеличились и опрос проводился по 39 товарным рынкам, с привлечением подрядной организации из г. Пермь, ООО «Исследовательская компания «Эс Ай Эс Корпорейшн». </w:t>
      </w:r>
      <w:r w:rsidR="0081135D">
        <w:rPr>
          <w:rFonts w:ascii="Times New Roman" w:hAnsi="Times New Roman" w:cs="Times New Roman"/>
          <w:sz w:val="28"/>
          <w:szCs w:val="28"/>
        </w:rPr>
        <w:t>Всего в опросе прин</w:t>
      </w:r>
      <w:r w:rsidR="008345C0">
        <w:rPr>
          <w:rFonts w:ascii="Times New Roman" w:hAnsi="Times New Roman" w:cs="Times New Roman"/>
          <w:sz w:val="28"/>
          <w:szCs w:val="28"/>
        </w:rPr>
        <w:t>яли участие 571 предприниматель и</w:t>
      </w:r>
      <w:r w:rsidR="0081135D">
        <w:rPr>
          <w:rFonts w:ascii="Times New Roman" w:hAnsi="Times New Roman" w:cs="Times New Roman"/>
          <w:sz w:val="28"/>
          <w:szCs w:val="28"/>
        </w:rPr>
        <w:t xml:space="preserve"> 710 потребителей.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отчета по мониторингу</w:t>
      </w:r>
      <w:r w:rsidR="008345C0">
        <w:rPr>
          <w:rFonts w:ascii="Times New Roman" w:hAnsi="Times New Roman" w:cs="Times New Roman"/>
          <w:sz w:val="28"/>
          <w:szCs w:val="28"/>
        </w:rPr>
        <w:t>, кроме полученных результатов опросов,</w:t>
      </w:r>
      <w:r>
        <w:rPr>
          <w:rFonts w:ascii="Times New Roman" w:hAnsi="Times New Roman" w:cs="Times New Roman"/>
          <w:sz w:val="28"/>
          <w:szCs w:val="28"/>
        </w:rPr>
        <w:t xml:space="preserve"> также использовалась информация: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обращения предпринимателей и потребителей, касающиеся состояния конкуренции в ИОГВ и общественные организации, представляющие интересы СМСП и потребителей;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деятельности территориальных ФОИВ (ФАС, ФНС, Росстат, Росреестр);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научных, исследовательских, аналитических организаций;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состоянии экономики и социальной сферы муниципальных образований в Камчатском крае;</w:t>
      </w:r>
    </w:p>
    <w:p w:rsidR="00080A62" w:rsidRDefault="00080A6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результатах анализа пра</w:t>
      </w:r>
      <w:r w:rsidR="00E43AA5">
        <w:rPr>
          <w:rFonts w:ascii="Times New Roman" w:hAnsi="Times New Roman" w:cs="Times New Roman"/>
          <w:sz w:val="28"/>
          <w:szCs w:val="28"/>
        </w:rPr>
        <w:t>воприменительной практики УФАС.</w:t>
      </w:r>
    </w:p>
    <w:p w:rsidR="00A850CA" w:rsidRPr="00AA0F22" w:rsidRDefault="00EE12FA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C2F51">
        <w:rPr>
          <w:rFonts w:ascii="Times New Roman" w:hAnsi="Times New Roman" w:cs="Times New Roman"/>
          <w:b/>
          <w:sz w:val="28"/>
          <w:szCs w:val="28"/>
        </w:rPr>
        <w:t>2</w:t>
      </w:r>
      <w:r w:rsidR="00CE67BE">
        <w:rPr>
          <w:rFonts w:ascii="Times New Roman" w:hAnsi="Times New Roman" w:cs="Times New Roman"/>
          <w:b/>
          <w:sz w:val="28"/>
          <w:szCs w:val="28"/>
        </w:rPr>
        <w:t xml:space="preserve"> Количество зарегистрированных организаций</w:t>
      </w:r>
    </w:p>
    <w:p w:rsidR="003F6604" w:rsidRDefault="00A850CA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данным Единого реестра субъектов малого и среднего предпринимательства в Камчатском крае</w:t>
      </w:r>
      <w:r w:rsidR="003F6604">
        <w:rPr>
          <w:rFonts w:ascii="Times New Roman" w:hAnsi="Times New Roman" w:cs="Times New Roman"/>
          <w:sz w:val="28"/>
          <w:szCs w:val="28"/>
        </w:rPr>
        <w:t xml:space="preserve"> по состоянию на 10.01.2020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3F6604" w:rsidRPr="003F6604">
        <w:rPr>
          <w:rFonts w:ascii="Times New Roman" w:hAnsi="Times New Roman" w:cs="Times New Roman"/>
          <w:sz w:val="28"/>
          <w:szCs w:val="28"/>
        </w:rPr>
        <w:t>15386</w:t>
      </w:r>
      <w:r w:rsidR="003F6604">
        <w:rPr>
          <w:rFonts w:ascii="Times New Roman" w:hAnsi="Times New Roman" w:cs="Times New Roman"/>
          <w:sz w:val="28"/>
          <w:szCs w:val="28"/>
        </w:rPr>
        <w:t xml:space="preserve"> СМСП. </w:t>
      </w:r>
    </w:p>
    <w:p w:rsidR="00E43AA5" w:rsidRDefault="003F6604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3F6604" w:rsidRDefault="00CE67BE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53E27">
        <w:rPr>
          <w:rFonts w:ascii="Times New Roman" w:hAnsi="Times New Roman" w:cs="Times New Roman"/>
          <w:sz w:val="28"/>
          <w:szCs w:val="28"/>
        </w:rPr>
        <w:t xml:space="preserve">икропредприятий – 14897: </w:t>
      </w:r>
      <w:r w:rsidR="003F6604">
        <w:rPr>
          <w:rFonts w:ascii="Times New Roman" w:hAnsi="Times New Roman" w:cs="Times New Roman"/>
          <w:sz w:val="28"/>
          <w:szCs w:val="28"/>
        </w:rPr>
        <w:t xml:space="preserve">ЮЛ </w:t>
      </w:r>
      <w:r w:rsidR="00D53E27">
        <w:rPr>
          <w:rFonts w:ascii="Times New Roman" w:hAnsi="Times New Roman" w:cs="Times New Roman"/>
          <w:sz w:val="28"/>
          <w:szCs w:val="28"/>
        </w:rPr>
        <w:t>–</w:t>
      </w:r>
      <w:r w:rsidR="003F6604">
        <w:rPr>
          <w:rFonts w:ascii="Times New Roman" w:hAnsi="Times New Roman" w:cs="Times New Roman"/>
          <w:sz w:val="28"/>
          <w:szCs w:val="28"/>
        </w:rPr>
        <w:t xml:space="preserve"> 5341</w:t>
      </w:r>
      <w:r w:rsidR="00D53E27">
        <w:rPr>
          <w:rFonts w:ascii="Times New Roman" w:hAnsi="Times New Roman" w:cs="Times New Roman"/>
          <w:sz w:val="28"/>
          <w:szCs w:val="28"/>
        </w:rPr>
        <w:t xml:space="preserve"> (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2018 – 5332</w:t>
      </w:r>
      <w:r w:rsidR="00D53E27">
        <w:rPr>
          <w:rFonts w:ascii="Times New Roman" w:hAnsi="Times New Roman" w:cs="Times New Roman"/>
          <w:sz w:val="28"/>
          <w:szCs w:val="28"/>
        </w:rPr>
        <w:t>)</w:t>
      </w:r>
      <w:r w:rsidR="003F6604">
        <w:rPr>
          <w:rFonts w:ascii="Times New Roman" w:hAnsi="Times New Roman" w:cs="Times New Roman"/>
          <w:sz w:val="28"/>
          <w:szCs w:val="28"/>
        </w:rPr>
        <w:t>,</w:t>
      </w:r>
      <w:r w:rsidR="00D53E27">
        <w:rPr>
          <w:rFonts w:ascii="Times New Roman" w:hAnsi="Times New Roman" w:cs="Times New Roman"/>
          <w:sz w:val="28"/>
          <w:szCs w:val="28"/>
        </w:rPr>
        <w:t xml:space="preserve"> ИП – 9538 (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2018 - 9635</w:t>
      </w:r>
      <w:r w:rsidR="00D53E27">
        <w:rPr>
          <w:rFonts w:ascii="Times New Roman" w:hAnsi="Times New Roman" w:cs="Times New Roman"/>
          <w:sz w:val="28"/>
          <w:szCs w:val="28"/>
        </w:rPr>
        <w:t>);</w:t>
      </w:r>
    </w:p>
    <w:p w:rsidR="003F6604" w:rsidRDefault="00CE67BE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53E27">
        <w:rPr>
          <w:rFonts w:ascii="Times New Roman" w:hAnsi="Times New Roman" w:cs="Times New Roman"/>
          <w:sz w:val="28"/>
          <w:szCs w:val="28"/>
        </w:rPr>
        <w:t xml:space="preserve">алых предприятий – 480: </w:t>
      </w:r>
      <w:r w:rsidR="003F6604">
        <w:rPr>
          <w:rFonts w:ascii="Times New Roman" w:hAnsi="Times New Roman" w:cs="Times New Roman"/>
          <w:sz w:val="28"/>
          <w:szCs w:val="28"/>
        </w:rPr>
        <w:t>ЮЛ- 368</w:t>
      </w:r>
      <w:r w:rsidR="00D53E27">
        <w:rPr>
          <w:rFonts w:ascii="Times New Roman" w:hAnsi="Times New Roman" w:cs="Times New Roman"/>
          <w:sz w:val="28"/>
          <w:szCs w:val="28"/>
        </w:rPr>
        <w:t xml:space="preserve"> 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(2018 – 409)</w:t>
      </w:r>
      <w:r w:rsidR="00D53E27">
        <w:rPr>
          <w:rFonts w:ascii="Times New Roman" w:hAnsi="Times New Roman" w:cs="Times New Roman"/>
          <w:sz w:val="28"/>
          <w:szCs w:val="28"/>
        </w:rPr>
        <w:t xml:space="preserve">, ИП – 112 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(2018-113)</w:t>
      </w:r>
    </w:p>
    <w:p w:rsidR="003F6604" w:rsidRDefault="00CE67BE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53E27">
        <w:rPr>
          <w:rFonts w:ascii="Times New Roman" w:hAnsi="Times New Roman" w:cs="Times New Roman"/>
          <w:sz w:val="28"/>
          <w:szCs w:val="28"/>
        </w:rPr>
        <w:t xml:space="preserve">редних предприятий – 27: ЮЛ – 25 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(2018 – 30),</w:t>
      </w:r>
      <w:r w:rsidR="00D53E27">
        <w:rPr>
          <w:rFonts w:ascii="Times New Roman" w:hAnsi="Times New Roman" w:cs="Times New Roman"/>
          <w:sz w:val="28"/>
          <w:szCs w:val="28"/>
        </w:rPr>
        <w:t xml:space="preserve"> ИП -2 </w:t>
      </w:r>
      <w:r w:rsidR="00D53E27" w:rsidRPr="00D53E27">
        <w:rPr>
          <w:rFonts w:ascii="Times New Roman" w:hAnsi="Times New Roman" w:cs="Times New Roman"/>
          <w:i/>
          <w:sz w:val="28"/>
          <w:szCs w:val="28"/>
        </w:rPr>
        <w:t>(2018 - 2)</w:t>
      </w:r>
    </w:p>
    <w:p w:rsidR="003F6604" w:rsidRDefault="003F6604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67BE" w:rsidRDefault="00AB0583" w:rsidP="00CE67B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СМСП уменьшилось на 135 единиц по сравнению с 2018 годом.</w:t>
      </w:r>
      <w:bookmarkStart w:id="0" w:name="_GoBack"/>
      <w:bookmarkEnd w:id="0"/>
    </w:p>
    <w:p w:rsidR="00CE67BE" w:rsidRPr="00CE67BE" w:rsidRDefault="00CE67BE" w:rsidP="00CE67B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7BE">
        <w:rPr>
          <w:rFonts w:ascii="Times New Roman" w:hAnsi="Times New Roman" w:cs="Times New Roman"/>
          <w:b/>
          <w:sz w:val="28"/>
          <w:szCs w:val="28"/>
        </w:rPr>
        <w:t>СЛАЙД 3 Факторы, которые повлияли на количество СМСП</w:t>
      </w:r>
    </w:p>
    <w:p w:rsidR="00CE67BE" w:rsidRDefault="00CE67BE" w:rsidP="00CE67B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контрольно-кассовой техники и маркировка товаров. Выполнение указанных требований повлекло для предпринимателей дополнительные расходы (оборудование, изготовление ЭЦП, наличие интернета, обслуживание). Хотелось бы отметить, что особенные трудности при этом испытывают</w:t>
      </w:r>
      <w:r w:rsidR="00C241A3">
        <w:rPr>
          <w:rFonts w:ascii="Times New Roman" w:hAnsi="Times New Roman" w:cs="Times New Roman"/>
          <w:sz w:val="28"/>
          <w:szCs w:val="28"/>
        </w:rPr>
        <w:t xml:space="preserve"> СМСП в отдаленных районах</w:t>
      </w:r>
      <w:r>
        <w:rPr>
          <w:rFonts w:ascii="Times New Roman" w:hAnsi="Times New Roman" w:cs="Times New Roman"/>
          <w:sz w:val="28"/>
          <w:szCs w:val="28"/>
        </w:rPr>
        <w:t xml:space="preserve">, которые жалуются на отсутствие Интернета, что сразу ставит под вопрос возможность осуществления предпринимательской деятельности. </w:t>
      </w:r>
    </w:p>
    <w:p w:rsidR="00CE67BE" w:rsidRPr="006335F0" w:rsidRDefault="00CE67BE" w:rsidP="00CE67B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введение этих мер напрямую затрагивает торговлю и производство, то есть самые насыщенные (развитие) рынки в Камчатском крае.</w:t>
      </w:r>
    </w:p>
    <w:p w:rsidR="00CE67BE" w:rsidRDefault="00CE67BE" w:rsidP="00CE67BE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Отток населения</w:t>
      </w:r>
    </w:p>
    <w:p w:rsidR="00CE67BE" w:rsidRDefault="00CE67BE" w:rsidP="00CE67BE">
      <w:pPr>
        <w:pStyle w:val="a3"/>
        <w:numPr>
          <w:ilvl w:val="0"/>
          <w:numId w:val="5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покупательского спроса ввиду снижения уровня доходов населения.</w:t>
      </w:r>
    </w:p>
    <w:p w:rsidR="00F46502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67BE" w:rsidRPr="00CE67BE">
        <w:rPr>
          <w:rFonts w:ascii="Times New Roman" w:hAnsi="Times New Roman" w:cs="Times New Roman"/>
          <w:sz w:val="28"/>
          <w:szCs w:val="28"/>
        </w:rPr>
        <w:t xml:space="preserve"> рамках проведённого Комитетом Совета Федерации по экономической политике «круглого стола», участниками отмечено общее снижение количества СМСП во всех </w:t>
      </w:r>
      <w:r>
        <w:rPr>
          <w:rFonts w:ascii="Times New Roman" w:hAnsi="Times New Roman" w:cs="Times New Roman"/>
          <w:sz w:val="28"/>
          <w:szCs w:val="28"/>
        </w:rPr>
        <w:t>субъектах Российской Федерации по данным Единого реестра СМСП</w:t>
      </w:r>
      <w:r w:rsidR="00CE67BE" w:rsidRPr="00CE67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Pr="00A9484A" w:rsidRDefault="00EE12FA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241A3">
        <w:rPr>
          <w:rFonts w:ascii="Times New Roman" w:hAnsi="Times New Roman" w:cs="Times New Roman"/>
          <w:b/>
          <w:sz w:val="28"/>
          <w:szCs w:val="28"/>
        </w:rPr>
        <w:t>4 Распределение по сферам экономической деятельности (без микропредприятий), по данным Росстата (наибольшее количество субъектов)</w:t>
      </w:r>
      <w:r w:rsidR="00CE67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1A3" w:rsidRDefault="00CE67BE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Лидирующие позиции занимают: торговля оптовая и розничная, обрабатывающие производства, строительство, сельское хозяйство, охота, рыболовство и рыбоводство, транспортировка и хранение, деятельность по операциям с недвижимым имуществом.</w:t>
      </w:r>
    </w:p>
    <w:p w:rsidR="00F46502" w:rsidRDefault="00F46502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Росстата</w:t>
      </w:r>
      <w:r w:rsidR="003A6A6F">
        <w:rPr>
          <w:rFonts w:ascii="Times New Roman" w:hAnsi="Times New Roman" w:cs="Times New Roman"/>
          <w:sz w:val="28"/>
          <w:szCs w:val="28"/>
        </w:rPr>
        <w:t>, на 01.09.2019 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A6F">
        <w:rPr>
          <w:rFonts w:ascii="Times New Roman" w:hAnsi="Times New Roman" w:cs="Times New Roman"/>
          <w:sz w:val="28"/>
          <w:szCs w:val="28"/>
        </w:rPr>
        <w:t xml:space="preserve">распределение по сферам экономической деятельности (без микропредприятий) </w:t>
      </w:r>
      <w:r w:rsidR="00CE67BE">
        <w:rPr>
          <w:rFonts w:ascii="Times New Roman" w:hAnsi="Times New Roman" w:cs="Times New Roman"/>
          <w:sz w:val="28"/>
          <w:szCs w:val="28"/>
        </w:rPr>
        <w:t xml:space="preserve">выглядит </w:t>
      </w:r>
      <w:r w:rsidR="003A6A6F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</w:p>
    <w:p w:rsidR="003A6A6F" w:rsidRDefault="003A6A6F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58"/>
        <w:gridCol w:w="1044"/>
        <w:gridCol w:w="988"/>
        <w:gridCol w:w="1044"/>
        <w:gridCol w:w="1094"/>
      </w:tblGrid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b/>
                <w:sz w:val="24"/>
                <w:szCs w:val="24"/>
              </w:rPr>
              <w:t>Сферы экономической деятельности:</w:t>
            </w:r>
          </w:p>
        </w:tc>
        <w:tc>
          <w:tcPr>
            <w:tcW w:w="992" w:type="dxa"/>
          </w:tcPr>
          <w:p w:rsidR="003A6A6F" w:rsidRDefault="00D26F50" w:rsidP="003A6A6F">
            <w:pPr>
              <w:jc w:val="center"/>
              <w:rPr>
                <w:rFonts w:ascii="Times New Roman" w:hAnsi="Times New Roman" w:cs="Times New Roman"/>
              </w:rPr>
            </w:pPr>
            <w:r w:rsidRPr="003A6A6F">
              <w:rPr>
                <w:rFonts w:ascii="Times New Roman" w:hAnsi="Times New Roman" w:cs="Times New Roman"/>
              </w:rPr>
              <w:t>М</w:t>
            </w:r>
            <w:r w:rsidR="003A6A6F" w:rsidRPr="003A6A6F">
              <w:rPr>
                <w:rFonts w:ascii="Times New Roman" w:hAnsi="Times New Roman" w:cs="Times New Roman"/>
              </w:rPr>
              <w:t>алые</w:t>
            </w:r>
          </w:p>
          <w:p w:rsidR="00D26F50" w:rsidRPr="003A6A6F" w:rsidRDefault="00D26F50" w:rsidP="003A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</w:rPr>
            </w:pPr>
            <w:r w:rsidRPr="003A6A6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03" w:type="dxa"/>
          </w:tcPr>
          <w:p w:rsidR="003A6A6F" w:rsidRDefault="00D26F50" w:rsidP="003A6A6F">
            <w:pPr>
              <w:jc w:val="center"/>
              <w:rPr>
                <w:rFonts w:ascii="Times New Roman" w:hAnsi="Times New Roman" w:cs="Times New Roman"/>
              </w:rPr>
            </w:pPr>
            <w:r w:rsidRPr="003A6A6F">
              <w:rPr>
                <w:rFonts w:ascii="Times New Roman" w:hAnsi="Times New Roman" w:cs="Times New Roman"/>
              </w:rPr>
              <w:t>С</w:t>
            </w:r>
            <w:r w:rsidR="003A6A6F" w:rsidRPr="003A6A6F">
              <w:rPr>
                <w:rFonts w:ascii="Times New Roman" w:hAnsi="Times New Roman" w:cs="Times New Roman"/>
              </w:rPr>
              <w:t>редние</w:t>
            </w:r>
          </w:p>
          <w:p w:rsidR="00D26F50" w:rsidRPr="003A6A6F" w:rsidRDefault="00D26F50" w:rsidP="003A6A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(единиц)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</w:rPr>
            </w:pPr>
            <w:r w:rsidRPr="003A6A6F">
              <w:rPr>
                <w:rFonts w:ascii="Times New Roman" w:hAnsi="Times New Roman" w:cs="Times New Roman"/>
              </w:rPr>
              <w:t>%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о</w:t>
            </w:r>
            <w:r w:rsidR="00D26F50">
              <w:rPr>
                <w:rFonts w:ascii="Times New Roman" w:hAnsi="Times New Roman" w:cs="Times New Roman"/>
                <w:sz w:val="24"/>
                <w:szCs w:val="24"/>
              </w:rPr>
              <w:t>хота, рыболовство и рыбоводство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992" w:type="dxa"/>
          </w:tcPr>
          <w:p w:rsidR="003A6A6F" w:rsidRPr="0006534A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A6A6F" w:rsidTr="00C236BC">
        <w:tc>
          <w:tcPr>
            <w:tcW w:w="5487" w:type="dxa"/>
          </w:tcPr>
          <w:p w:rsidR="003A6A6F" w:rsidRPr="003A6A6F" w:rsidRDefault="003A6A6F" w:rsidP="00C23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991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3A6A6F" w:rsidRPr="003A6A6F" w:rsidRDefault="003A6A6F" w:rsidP="003A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6F" w:rsidRDefault="003A6A6F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Default="00EE12FA" w:rsidP="00080A6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ABA" w:rsidRPr="00935ABA" w:rsidRDefault="00935ABA" w:rsidP="00935ABA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ABA" w:rsidRP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484A">
        <w:rPr>
          <w:rFonts w:ascii="Times New Roman" w:hAnsi="Times New Roman" w:cs="Times New Roman"/>
          <w:b/>
          <w:sz w:val="28"/>
          <w:szCs w:val="24"/>
        </w:rPr>
        <w:t>СЛАЙД</w:t>
      </w:r>
      <w:r>
        <w:rPr>
          <w:rFonts w:ascii="Times New Roman" w:hAnsi="Times New Roman" w:cs="Times New Roman"/>
          <w:b/>
          <w:sz w:val="28"/>
          <w:szCs w:val="24"/>
        </w:rPr>
        <w:t xml:space="preserve"> 5 </w:t>
      </w:r>
      <w:r w:rsidR="00CE67BE" w:rsidRPr="00C241A3">
        <w:rPr>
          <w:rFonts w:ascii="Times New Roman" w:hAnsi="Times New Roman" w:cs="Times New Roman"/>
          <w:b/>
          <w:sz w:val="28"/>
          <w:szCs w:val="24"/>
        </w:rPr>
        <w:t>Мониторинг</w:t>
      </w:r>
      <w:r w:rsidR="00935ABA" w:rsidRPr="00C241A3">
        <w:rPr>
          <w:rFonts w:ascii="Times New Roman" w:hAnsi="Times New Roman" w:cs="Times New Roman"/>
          <w:b/>
          <w:sz w:val="28"/>
          <w:szCs w:val="24"/>
        </w:rPr>
        <w:t xml:space="preserve"> наличия административных барьеров и оце</w:t>
      </w:r>
      <w:r w:rsidR="00F53A88" w:rsidRPr="00C241A3">
        <w:rPr>
          <w:rFonts w:ascii="Times New Roman" w:hAnsi="Times New Roman" w:cs="Times New Roman"/>
          <w:b/>
          <w:sz w:val="28"/>
          <w:szCs w:val="24"/>
        </w:rPr>
        <w:t>нки состояния конкурентной среды</w:t>
      </w:r>
      <w:r w:rsidR="00935ABA" w:rsidRPr="00C241A3">
        <w:rPr>
          <w:rFonts w:ascii="Times New Roman" w:hAnsi="Times New Roman" w:cs="Times New Roman"/>
          <w:b/>
          <w:sz w:val="28"/>
          <w:szCs w:val="24"/>
        </w:rPr>
        <w:t xml:space="preserve"> субъектами предпринимательской деятельности.</w:t>
      </w:r>
    </w:p>
    <w:p w:rsidR="00C241A3" w:rsidRDefault="00935ABA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F53A88">
        <w:rPr>
          <w:rFonts w:ascii="Times New Roman" w:hAnsi="Times New Roman" w:cs="Times New Roman"/>
          <w:sz w:val="28"/>
          <w:szCs w:val="24"/>
        </w:rPr>
        <w:t xml:space="preserve"> опросе предпринимателей принял</w:t>
      </w:r>
      <w:r w:rsidR="00C241A3">
        <w:rPr>
          <w:rFonts w:ascii="Times New Roman" w:hAnsi="Times New Roman" w:cs="Times New Roman"/>
          <w:sz w:val="28"/>
          <w:szCs w:val="24"/>
        </w:rPr>
        <w:t xml:space="preserve"> участие 571 респондент.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Наибольшее количество респондентов, прошедших анкетирование, отмечено в сферах: 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торговли оптовой и розничной</w:t>
      </w:r>
      <w:r w:rsidRPr="00B93133">
        <w:rPr>
          <w:rFonts w:ascii="Times New Roman" w:hAnsi="Times New Roman" w:cs="Times New Roman"/>
          <w:sz w:val="28"/>
          <w:szCs w:val="24"/>
        </w:rPr>
        <w:t>; ремонт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B93133">
        <w:rPr>
          <w:rFonts w:ascii="Times New Roman" w:hAnsi="Times New Roman" w:cs="Times New Roman"/>
          <w:sz w:val="28"/>
          <w:szCs w:val="24"/>
        </w:rPr>
        <w:t xml:space="preserve"> автотранспортных средств и мотоциклов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деятельности в области здравоохранения и социальных услуг;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строительства;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обрабатывающих производств;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образования;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транспортировки и хранения;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деятельности гостиниц и предприятий общественного питания;</w:t>
      </w:r>
    </w:p>
    <w:p w:rsidR="00C241A3" w:rsidRDefault="00C241A3" w:rsidP="00C241A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сельского, лесного хозяйства, охоты.</w:t>
      </w:r>
    </w:p>
    <w:p w:rsidR="00935ABA" w:rsidRDefault="00935ABA" w:rsidP="00935ABA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935ABA" w:rsidRDefault="00935ABA" w:rsidP="00935ABA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Количество опрошенных </w:t>
      </w:r>
      <w:r w:rsidR="00F53A88">
        <w:rPr>
          <w:rFonts w:ascii="Times New Roman" w:hAnsi="Times New Roman" w:cs="Times New Roman"/>
          <w:sz w:val="28"/>
          <w:szCs w:val="24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4"/>
        </w:rPr>
        <w:t xml:space="preserve">по </w:t>
      </w:r>
      <w:r w:rsidR="00B93133">
        <w:rPr>
          <w:rFonts w:ascii="Times New Roman" w:hAnsi="Times New Roman" w:cs="Times New Roman"/>
          <w:sz w:val="28"/>
          <w:szCs w:val="24"/>
        </w:rPr>
        <w:t>сферам экономической деятельности: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418"/>
        <w:gridCol w:w="1134"/>
      </w:tblGrid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деятельности: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Количество респондентов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% от числа опрошенных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r w:rsidR="00B9798B">
              <w:rPr>
                <w:rFonts w:ascii="Times New Roman" w:hAnsi="Times New Roman" w:cs="Times New Roman"/>
                <w:sz w:val="24"/>
                <w:szCs w:val="24"/>
              </w:rPr>
              <w:t>ьское, лесное хозяйство, охота</w:t>
            </w:r>
          </w:p>
        </w:tc>
        <w:tc>
          <w:tcPr>
            <w:tcW w:w="1418" w:type="dxa"/>
          </w:tcPr>
          <w:p w:rsidR="00B93133" w:rsidRPr="00464829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82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93133" w:rsidRPr="00B93133" w:rsidTr="00B93133">
        <w:trPr>
          <w:trHeight w:val="422"/>
        </w:trPr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93133" w:rsidRPr="00B93133" w:rsidTr="00B93133">
        <w:tc>
          <w:tcPr>
            <w:tcW w:w="6912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sz w:val="24"/>
                <w:szCs w:val="24"/>
              </w:rPr>
              <w:t>Общее количество респондентов:</w:t>
            </w:r>
          </w:p>
        </w:tc>
        <w:tc>
          <w:tcPr>
            <w:tcW w:w="1418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133">
              <w:rPr>
                <w:rFonts w:ascii="Times New Roman" w:hAnsi="Times New Roman" w:cs="Times New Roman"/>
                <w:b/>
                <w:sz w:val="24"/>
                <w:szCs w:val="24"/>
              </w:rPr>
              <w:t>571</w:t>
            </w:r>
          </w:p>
        </w:tc>
        <w:tc>
          <w:tcPr>
            <w:tcW w:w="1134" w:type="dxa"/>
          </w:tcPr>
          <w:p w:rsidR="00B93133" w:rsidRPr="00B93133" w:rsidRDefault="00B93133" w:rsidP="00B9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3" w:rsidRDefault="00B93133" w:rsidP="00935ABA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F53A88" w:rsidRDefault="00F53A88" w:rsidP="00B93133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E12FA" w:rsidRPr="00A9484A" w:rsidRDefault="00B85E82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EE12FA" w:rsidRPr="00A9484A">
        <w:rPr>
          <w:rFonts w:ascii="Times New Roman" w:hAnsi="Times New Roman" w:cs="Times New Roman"/>
          <w:b/>
          <w:sz w:val="28"/>
          <w:szCs w:val="24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="00C241A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241A3" w:rsidRPr="00C241A3">
        <w:rPr>
          <w:rFonts w:ascii="Times New Roman" w:hAnsi="Times New Roman" w:cs="Times New Roman"/>
          <w:b/>
          <w:sz w:val="28"/>
          <w:szCs w:val="24"/>
        </w:rPr>
        <w:t>Оценка предпринимат</w:t>
      </w:r>
      <w:r w:rsidR="00C241A3">
        <w:rPr>
          <w:rFonts w:ascii="Times New Roman" w:hAnsi="Times New Roman" w:cs="Times New Roman"/>
          <w:b/>
          <w:sz w:val="28"/>
          <w:szCs w:val="24"/>
        </w:rPr>
        <w:t>елями интенсивности конкуренции</w:t>
      </w:r>
    </w:p>
    <w:p w:rsidR="00C241A3" w:rsidRDefault="00EE12FA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8964F8" w:rsidRDefault="00C241A3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85E82" w:rsidRPr="00EC031D">
        <w:rPr>
          <w:rFonts w:ascii="Times New Roman" w:hAnsi="Times New Roman" w:cs="Times New Roman"/>
          <w:b/>
          <w:sz w:val="28"/>
          <w:szCs w:val="24"/>
        </w:rPr>
        <w:t>Интенсивность конкуренции</w:t>
      </w:r>
      <w:r w:rsidR="00B85E8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40,8% (от общего числа респондентов) </w:t>
      </w:r>
      <w:r w:rsidR="00D53E27">
        <w:rPr>
          <w:rFonts w:ascii="Times New Roman" w:hAnsi="Times New Roman" w:cs="Times New Roman"/>
          <w:sz w:val="28"/>
          <w:szCs w:val="24"/>
        </w:rPr>
        <w:t>оценила</w:t>
      </w:r>
      <w:r w:rsidR="00B85E82">
        <w:rPr>
          <w:rFonts w:ascii="Times New Roman" w:hAnsi="Times New Roman" w:cs="Times New Roman"/>
          <w:sz w:val="28"/>
          <w:szCs w:val="24"/>
        </w:rPr>
        <w:t xml:space="preserve"> как «умеренную» -  от об</w:t>
      </w:r>
      <w:r w:rsidR="00EC031D">
        <w:rPr>
          <w:rFonts w:ascii="Times New Roman" w:hAnsi="Times New Roman" w:cs="Times New Roman"/>
          <w:sz w:val="28"/>
          <w:szCs w:val="24"/>
        </w:rPr>
        <w:t>щего числа респондентов. В сравнений</w:t>
      </w:r>
      <w:r w:rsidR="00B85E82">
        <w:rPr>
          <w:rFonts w:ascii="Times New Roman" w:hAnsi="Times New Roman" w:cs="Times New Roman"/>
          <w:sz w:val="28"/>
          <w:szCs w:val="24"/>
        </w:rPr>
        <w:t xml:space="preserve"> с</w:t>
      </w:r>
      <w:r>
        <w:rPr>
          <w:rFonts w:ascii="Times New Roman" w:hAnsi="Times New Roman" w:cs="Times New Roman"/>
          <w:sz w:val="28"/>
          <w:szCs w:val="24"/>
        </w:rPr>
        <w:t xml:space="preserve"> данными 2018 года</w:t>
      </w:r>
      <w:r w:rsidR="00B85E82">
        <w:rPr>
          <w:rFonts w:ascii="Times New Roman" w:hAnsi="Times New Roman" w:cs="Times New Roman"/>
          <w:sz w:val="28"/>
          <w:szCs w:val="24"/>
        </w:rPr>
        <w:t>, значительно измен</w:t>
      </w:r>
      <w:r>
        <w:rPr>
          <w:rFonts w:ascii="Times New Roman" w:hAnsi="Times New Roman" w:cs="Times New Roman"/>
          <w:sz w:val="28"/>
          <w:szCs w:val="24"/>
        </w:rPr>
        <w:t xml:space="preserve">илась позиция предпринимателей </w:t>
      </w:r>
      <w:r w:rsidR="00B85E82">
        <w:rPr>
          <w:rFonts w:ascii="Times New Roman" w:hAnsi="Times New Roman" w:cs="Times New Roman"/>
          <w:sz w:val="28"/>
          <w:szCs w:val="24"/>
        </w:rPr>
        <w:t>относительно отсутствия конкуренции в регионе</w:t>
      </w:r>
      <w:r w:rsidR="008964F8">
        <w:rPr>
          <w:rFonts w:ascii="Times New Roman" w:hAnsi="Times New Roman" w:cs="Times New Roman"/>
          <w:sz w:val="28"/>
          <w:szCs w:val="24"/>
        </w:rPr>
        <w:t xml:space="preserve"> – в 2018 году 12,5% отметили, что «конкуренции нет», вместе с тем как в 2019 процент составил 5,4 %.</w:t>
      </w:r>
    </w:p>
    <w:p w:rsidR="00C241A3" w:rsidRDefault="00C241A3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3A88" w:rsidRDefault="00C241A3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85E82">
        <w:rPr>
          <w:rFonts w:ascii="Times New Roman" w:hAnsi="Times New Roman" w:cs="Times New Roman"/>
          <w:sz w:val="28"/>
          <w:szCs w:val="24"/>
        </w:rPr>
        <w:t>По остальным позициям ответы распределились следующим образом:</w:t>
      </w:r>
    </w:p>
    <w:p w:rsidR="00B85E82" w:rsidRPr="00EC031D" w:rsidRDefault="00B85E82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241A3">
        <w:rPr>
          <w:rFonts w:ascii="Times New Roman" w:hAnsi="Times New Roman" w:cs="Times New Roman"/>
          <w:sz w:val="28"/>
          <w:szCs w:val="24"/>
        </w:rPr>
        <w:t>«умеренная конкуренция</w:t>
      </w:r>
      <w:r w:rsidR="00EC031D">
        <w:rPr>
          <w:rFonts w:ascii="Times New Roman" w:hAnsi="Times New Roman" w:cs="Times New Roman"/>
          <w:sz w:val="28"/>
          <w:szCs w:val="24"/>
        </w:rPr>
        <w:t xml:space="preserve">» </w:t>
      </w:r>
      <w:r w:rsidR="00C241A3">
        <w:rPr>
          <w:rFonts w:ascii="Times New Roman" w:hAnsi="Times New Roman" w:cs="Times New Roman"/>
          <w:sz w:val="28"/>
          <w:szCs w:val="24"/>
        </w:rPr>
        <w:t xml:space="preserve">отметили - 40,8% </w:t>
      </w:r>
      <w:r w:rsidR="00EC031D" w:rsidRPr="00EC031D">
        <w:rPr>
          <w:rFonts w:ascii="Times New Roman" w:hAnsi="Times New Roman" w:cs="Times New Roman"/>
          <w:i/>
          <w:sz w:val="28"/>
          <w:szCs w:val="24"/>
        </w:rPr>
        <w:t>(24,5% - 2018 год)</w:t>
      </w:r>
    </w:p>
    <w:p w:rsidR="00EC031D" w:rsidRDefault="00C241A3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«высокая конкуренция</w:t>
      </w:r>
      <w:r w:rsidR="00EC031D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отметили - 24,5% </w:t>
      </w:r>
      <w:r w:rsidR="00EC031D" w:rsidRPr="00EC031D">
        <w:rPr>
          <w:rFonts w:ascii="Times New Roman" w:hAnsi="Times New Roman" w:cs="Times New Roman"/>
          <w:i/>
          <w:sz w:val="28"/>
          <w:szCs w:val="24"/>
        </w:rPr>
        <w:t>(16,7% - 2018 год)</w:t>
      </w:r>
    </w:p>
    <w:p w:rsidR="00B85E82" w:rsidRPr="00EC031D" w:rsidRDefault="00C241A3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«слабая конкуренция</w:t>
      </w:r>
      <w:r w:rsidR="00EC031D">
        <w:rPr>
          <w:rFonts w:ascii="Times New Roman" w:hAnsi="Times New Roman" w:cs="Times New Roman"/>
          <w:sz w:val="28"/>
          <w:szCs w:val="24"/>
        </w:rPr>
        <w:t xml:space="preserve">» </w:t>
      </w:r>
      <w:r>
        <w:rPr>
          <w:rFonts w:ascii="Times New Roman" w:hAnsi="Times New Roman" w:cs="Times New Roman"/>
          <w:sz w:val="28"/>
          <w:szCs w:val="24"/>
        </w:rPr>
        <w:t xml:space="preserve">отметили - 20,8% </w:t>
      </w:r>
      <w:r w:rsidR="00EC031D" w:rsidRPr="00EC031D">
        <w:rPr>
          <w:rFonts w:ascii="Times New Roman" w:hAnsi="Times New Roman" w:cs="Times New Roman"/>
          <w:i/>
          <w:sz w:val="28"/>
          <w:szCs w:val="24"/>
        </w:rPr>
        <w:t>(16,1% - 2018 год)</w:t>
      </w:r>
    </w:p>
    <w:p w:rsidR="00EC031D" w:rsidRDefault="00EC031D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8964F8">
        <w:rPr>
          <w:rFonts w:ascii="Times New Roman" w:hAnsi="Times New Roman" w:cs="Times New Roman"/>
          <w:sz w:val="28"/>
          <w:szCs w:val="24"/>
        </w:rPr>
        <w:t xml:space="preserve"> </w:t>
      </w:r>
      <w:r w:rsidR="00C241A3">
        <w:rPr>
          <w:rFonts w:ascii="Times New Roman" w:hAnsi="Times New Roman" w:cs="Times New Roman"/>
          <w:sz w:val="28"/>
          <w:szCs w:val="24"/>
        </w:rPr>
        <w:t>«очень высокая конкуренция</w:t>
      </w:r>
      <w:r w:rsidR="00C241A3" w:rsidRPr="00C241A3">
        <w:rPr>
          <w:rFonts w:ascii="Times New Roman" w:hAnsi="Times New Roman" w:cs="Times New Roman"/>
          <w:sz w:val="28"/>
          <w:szCs w:val="24"/>
        </w:rPr>
        <w:t xml:space="preserve"> </w:t>
      </w:r>
      <w:r w:rsidR="00C241A3">
        <w:rPr>
          <w:rFonts w:ascii="Times New Roman" w:hAnsi="Times New Roman" w:cs="Times New Roman"/>
          <w:sz w:val="28"/>
          <w:szCs w:val="24"/>
        </w:rPr>
        <w:t>отметили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C241A3">
        <w:rPr>
          <w:rFonts w:ascii="Times New Roman" w:hAnsi="Times New Roman" w:cs="Times New Roman"/>
          <w:sz w:val="28"/>
          <w:szCs w:val="24"/>
        </w:rPr>
        <w:t xml:space="preserve"> - 5,8% </w:t>
      </w:r>
      <w:r w:rsidRPr="00EC031D">
        <w:rPr>
          <w:rFonts w:ascii="Times New Roman" w:hAnsi="Times New Roman" w:cs="Times New Roman"/>
          <w:i/>
          <w:sz w:val="28"/>
          <w:szCs w:val="24"/>
        </w:rPr>
        <w:t>(9% - 2018 год)</w:t>
      </w:r>
    </w:p>
    <w:p w:rsidR="00EC031D" w:rsidRDefault="00EC031D" w:rsidP="00C241A3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«затрудняюсь ответить» </w:t>
      </w:r>
      <w:r w:rsidR="00C241A3">
        <w:rPr>
          <w:rFonts w:ascii="Times New Roman" w:hAnsi="Times New Roman" w:cs="Times New Roman"/>
          <w:sz w:val="28"/>
          <w:szCs w:val="24"/>
        </w:rPr>
        <w:t xml:space="preserve">отметили </w:t>
      </w:r>
      <w:r w:rsidR="00C241A3">
        <w:rPr>
          <w:rFonts w:ascii="Times New Roman" w:hAnsi="Times New Roman" w:cs="Times New Roman"/>
          <w:i/>
          <w:sz w:val="28"/>
          <w:szCs w:val="24"/>
        </w:rPr>
        <w:t xml:space="preserve">- </w:t>
      </w:r>
      <w:r w:rsidR="00C241A3">
        <w:rPr>
          <w:rFonts w:ascii="Times New Roman" w:hAnsi="Times New Roman" w:cs="Times New Roman"/>
          <w:sz w:val="28"/>
          <w:szCs w:val="24"/>
        </w:rPr>
        <w:t xml:space="preserve">2,6% </w:t>
      </w:r>
      <w:r w:rsidRPr="00EC031D">
        <w:rPr>
          <w:rFonts w:ascii="Times New Roman" w:hAnsi="Times New Roman" w:cs="Times New Roman"/>
          <w:i/>
          <w:sz w:val="28"/>
          <w:szCs w:val="24"/>
        </w:rPr>
        <w:t>(21,2%-2018 год)</w:t>
      </w:r>
    </w:p>
    <w:p w:rsidR="00CE24CC" w:rsidRDefault="00CE24CC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E24CC" w:rsidRDefault="00CE24CC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E24CC">
        <w:rPr>
          <w:rFonts w:ascii="Times New Roman" w:hAnsi="Times New Roman" w:cs="Times New Roman"/>
          <w:b/>
          <w:sz w:val="28"/>
          <w:szCs w:val="24"/>
        </w:rPr>
        <w:t>Низкие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 в 2019 году (ниже доля положительных оценок)</w:t>
      </w:r>
      <w:r>
        <w:rPr>
          <w:rFonts w:ascii="Times New Roman" w:hAnsi="Times New Roman" w:cs="Times New Roman"/>
          <w:sz w:val="28"/>
          <w:szCs w:val="24"/>
        </w:rPr>
        <w:t xml:space="preserve"> по уровню конкуренции получили такие товарные рынки как: перевозки пассажиров водным транспортом, производство бетона, производство электрической энергии. </w:t>
      </w:r>
    </w:p>
    <w:p w:rsidR="00CE24CC" w:rsidRPr="00CE24CC" w:rsidRDefault="00CE24CC" w:rsidP="00B85E82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E24CC">
        <w:rPr>
          <w:rFonts w:ascii="Times New Roman" w:hAnsi="Times New Roman" w:cs="Times New Roman"/>
          <w:b/>
          <w:sz w:val="28"/>
          <w:szCs w:val="24"/>
        </w:rPr>
        <w:t>В сравнении с 2018 годом</w:t>
      </w:r>
      <w:r>
        <w:rPr>
          <w:rFonts w:ascii="Times New Roman" w:hAnsi="Times New Roman" w:cs="Times New Roman"/>
          <w:sz w:val="28"/>
          <w:szCs w:val="24"/>
        </w:rPr>
        <w:t>, отсутствие положительной динамики</w:t>
      </w:r>
      <w:r w:rsidR="008F774E">
        <w:rPr>
          <w:rFonts w:ascii="Times New Roman" w:hAnsi="Times New Roman" w:cs="Times New Roman"/>
          <w:sz w:val="28"/>
          <w:szCs w:val="24"/>
        </w:rPr>
        <w:t>, по мнению респондентов,</w:t>
      </w:r>
      <w:r>
        <w:rPr>
          <w:rFonts w:ascii="Times New Roman" w:hAnsi="Times New Roman" w:cs="Times New Roman"/>
          <w:sz w:val="28"/>
          <w:szCs w:val="24"/>
        </w:rPr>
        <w:t xml:space="preserve"> показывает сфера производства и распределения электроэнергий.</w:t>
      </w:r>
    </w:p>
    <w:p w:rsidR="007A39FA" w:rsidRDefault="007A39FA" w:rsidP="007A39F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E12FA" w:rsidRPr="00A9484A" w:rsidRDefault="00EE12FA" w:rsidP="00EE12FA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484A">
        <w:rPr>
          <w:rFonts w:ascii="Times New Roman" w:hAnsi="Times New Roman" w:cs="Times New Roman"/>
          <w:b/>
          <w:sz w:val="28"/>
          <w:szCs w:val="24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4"/>
        </w:rPr>
        <w:t xml:space="preserve"> 7</w:t>
      </w:r>
      <w:r w:rsidR="008F77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74E" w:rsidRPr="008F774E">
        <w:rPr>
          <w:rFonts w:ascii="Times New Roman" w:hAnsi="Times New Roman" w:cs="Times New Roman"/>
          <w:b/>
          <w:sz w:val="28"/>
          <w:szCs w:val="24"/>
        </w:rPr>
        <w:t>Оценка предпринимателями деятельности органов власти:</w:t>
      </w:r>
    </w:p>
    <w:p w:rsidR="00171151" w:rsidRDefault="00171151" w:rsidP="00171151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774E">
        <w:rPr>
          <w:rFonts w:ascii="Times New Roman" w:hAnsi="Times New Roman" w:cs="Times New Roman"/>
          <w:sz w:val="28"/>
          <w:szCs w:val="24"/>
        </w:rPr>
        <w:t>Оценка предпринимателями деятельности органов власти</w:t>
      </w:r>
      <w:r>
        <w:rPr>
          <w:rFonts w:ascii="Times New Roman" w:hAnsi="Times New Roman" w:cs="Times New Roman"/>
          <w:sz w:val="28"/>
          <w:szCs w:val="24"/>
        </w:rPr>
        <w:t xml:space="preserve"> в 2019 году показала, что, как и в 2018 году, большая часть предпринимателей дает положительную оценку нашей деятельности. Почти по всем показателям наблюдается снижение негативных ответов, что говорит о том, что государство ведет активную политику по поддержке предпринимат</w:t>
      </w:r>
      <w:r w:rsidR="001F5118">
        <w:rPr>
          <w:rFonts w:ascii="Times New Roman" w:hAnsi="Times New Roman" w:cs="Times New Roman"/>
          <w:sz w:val="28"/>
          <w:szCs w:val="24"/>
        </w:rPr>
        <w:t xml:space="preserve">елей, по результатам которой органы власти получают от СМСП обратную связь. 26,3% респондентов, </w:t>
      </w:r>
      <w:r w:rsidR="008F774E">
        <w:rPr>
          <w:rFonts w:ascii="Times New Roman" w:hAnsi="Times New Roman" w:cs="Times New Roman"/>
          <w:sz w:val="28"/>
          <w:szCs w:val="24"/>
        </w:rPr>
        <w:t>в 2018 году – 21,6%,</w:t>
      </w:r>
      <w:r w:rsidR="001F5118">
        <w:rPr>
          <w:rFonts w:ascii="Times New Roman" w:hAnsi="Times New Roman" w:cs="Times New Roman"/>
          <w:sz w:val="28"/>
          <w:szCs w:val="24"/>
        </w:rPr>
        <w:t xml:space="preserve"> однако, указали, что органы власти «в чем-то помогают, в чем-то мешают»</w:t>
      </w:r>
      <w:r w:rsidR="00F5209D">
        <w:rPr>
          <w:rFonts w:ascii="Times New Roman" w:hAnsi="Times New Roman" w:cs="Times New Roman"/>
          <w:sz w:val="28"/>
          <w:szCs w:val="24"/>
        </w:rPr>
        <w:t xml:space="preserve"> своими д</w:t>
      </w:r>
      <w:r w:rsidR="001F5118">
        <w:rPr>
          <w:rFonts w:ascii="Times New Roman" w:hAnsi="Times New Roman" w:cs="Times New Roman"/>
          <w:sz w:val="28"/>
          <w:szCs w:val="24"/>
        </w:rPr>
        <w:t xml:space="preserve">ействиями. Это дает основания полагать, что, как и раньше, необходимо вести работу </w:t>
      </w:r>
      <w:r w:rsidR="008F774E">
        <w:rPr>
          <w:rFonts w:ascii="Times New Roman" w:hAnsi="Times New Roman" w:cs="Times New Roman"/>
          <w:sz w:val="28"/>
          <w:szCs w:val="24"/>
        </w:rPr>
        <w:t>по выявлению и устранению</w:t>
      </w:r>
      <w:r w:rsidR="001F5118">
        <w:rPr>
          <w:rFonts w:ascii="Times New Roman" w:hAnsi="Times New Roman" w:cs="Times New Roman"/>
          <w:sz w:val="28"/>
          <w:szCs w:val="24"/>
        </w:rPr>
        <w:t xml:space="preserve"> административных барьеров совместно с бизнесом</w:t>
      </w:r>
      <w:r w:rsidR="008F774E">
        <w:rPr>
          <w:rFonts w:ascii="Times New Roman" w:hAnsi="Times New Roman" w:cs="Times New Roman"/>
          <w:sz w:val="28"/>
          <w:szCs w:val="24"/>
        </w:rPr>
        <w:t>.</w:t>
      </w:r>
      <w:r w:rsidR="001F51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F5118" w:rsidRDefault="001F5118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Оценки предпринимателей деятельности органов власти выстроились </w:t>
      </w:r>
      <w:r w:rsidR="00F5209D">
        <w:rPr>
          <w:rFonts w:ascii="Times New Roman" w:hAnsi="Times New Roman" w:cs="Times New Roman"/>
          <w:sz w:val="28"/>
          <w:szCs w:val="24"/>
        </w:rPr>
        <w:t>следующим</w:t>
      </w:r>
      <w:r>
        <w:rPr>
          <w:rFonts w:ascii="Times New Roman" w:hAnsi="Times New Roman" w:cs="Times New Roman"/>
          <w:sz w:val="28"/>
          <w:szCs w:val="24"/>
        </w:rPr>
        <w:t xml:space="preserve"> образом:</w:t>
      </w:r>
    </w:p>
    <w:p w:rsidR="001F5118" w:rsidRPr="00F5209D" w:rsidRDefault="001F5118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-органы власти помогают бизнесу своими действиями </w:t>
      </w:r>
      <w:r w:rsidR="008F774E">
        <w:rPr>
          <w:rFonts w:ascii="Times New Roman" w:hAnsi="Times New Roman" w:cs="Times New Roman"/>
          <w:sz w:val="28"/>
          <w:szCs w:val="24"/>
        </w:rPr>
        <w:t xml:space="preserve">34,2% </w:t>
      </w:r>
      <w:r w:rsidRPr="00F5209D">
        <w:rPr>
          <w:rFonts w:ascii="Times New Roman" w:hAnsi="Times New Roman" w:cs="Times New Roman"/>
          <w:i/>
          <w:sz w:val="28"/>
          <w:szCs w:val="24"/>
        </w:rPr>
        <w:t>(2018 – 30%)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;</w:t>
      </w:r>
    </w:p>
    <w:p w:rsidR="001F5118" w:rsidRDefault="001F5118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-органы власти ничего не предпринимают, их участие не требуется </w:t>
      </w:r>
      <w:r w:rsidR="008F774E">
        <w:rPr>
          <w:rFonts w:ascii="Times New Roman" w:hAnsi="Times New Roman" w:cs="Times New Roman"/>
          <w:sz w:val="28"/>
          <w:szCs w:val="24"/>
        </w:rPr>
        <w:t xml:space="preserve">8,4% </w:t>
      </w:r>
      <w:r w:rsidRPr="00F5209D">
        <w:rPr>
          <w:rFonts w:ascii="Times New Roman" w:hAnsi="Times New Roman" w:cs="Times New Roman"/>
          <w:i/>
          <w:sz w:val="28"/>
          <w:szCs w:val="24"/>
        </w:rPr>
        <w:t>(2018 – 12,6%)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;</w:t>
      </w:r>
    </w:p>
    <w:p w:rsidR="001F5118" w:rsidRPr="00F5209D" w:rsidRDefault="001F5118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органы власти только мешают бизнесу своими действиями </w:t>
      </w:r>
      <w:r w:rsidR="008F774E">
        <w:rPr>
          <w:rFonts w:ascii="Times New Roman" w:hAnsi="Times New Roman" w:cs="Times New Roman"/>
          <w:sz w:val="28"/>
          <w:szCs w:val="24"/>
        </w:rPr>
        <w:t xml:space="preserve">2,8% </w:t>
      </w:r>
      <w:r w:rsidRPr="00F5209D">
        <w:rPr>
          <w:rFonts w:ascii="Times New Roman" w:hAnsi="Times New Roman" w:cs="Times New Roman"/>
          <w:i/>
          <w:sz w:val="28"/>
          <w:szCs w:val="24"/>
        </w:rPr>
        <w:t>(2018 – 5,8%)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;</w:t>
      </w:r>
    </w:p>
    <w:p w:rsidR="001F5118" w:rsidRDefault="001F5118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органы власти в чем-то помогают, в чем-то мешают </w:t>
      </w:r>
      <w:r w:rsidR="008F774E">
        <w:rPr>
          <w:rFonts w:ascii="Times New Roman" w:hAnsi="Times New Roman" w:cs="Times New Roman"/>
          <w:sz w:val="28"/>
          <w:szCs w:val="24"/>
        </w:rPr>
        <w:t xml:space="preserve">26,3% </w:t>
      </w:r>
      <w:r w:rsidRPr="00F5209D">
        <w:rPr>
          <w:rFonts w:ascii="Times New Roman" w:hAnsi="Times New Roman" w:cs="Times New Roman"/>
          <w:i/>
          <w:sz w:val="28"/>
          <w:szCs w:val="24"/>
        </w:rPr>
        <w:t xml:space="preserve">(2018 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–</w:t>
      </w:r>
      <w:r w:rsidRPr="00F5209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21,6</w:t>
      </w:r>
      <w:r w:rsidR="00AC65D3">
        <w:rPr>
          <w:rFonts w:ascii="Times New Roman" w:hAnsi="Times New Roman" w:cs="Times New Roman"/>
          <w:i/>
          <w:sz w:val="28"/>
          <w:szCs w:val="24"/>
        </w:rPr>
        <w:t>%</w:t>
      </w:r>
      <w:r w:rsidR="00F5209D" w:rsidRPr="00F5209D">
        <w:rPr>
          <w:rFonts w:ascii="Times New Roman" w:hAnsi="Times New Roman" w:cs="Times New Roman"/>
          <w:i/>
          <w:sz w:val="28"/>
          <w:szCs w:val="24"/>
        </w:rPr>
        <w:t>)</w:t>
      </w:r>
      <w:r w:rsidR="00F5209D">
        <w:rPr>
          <w:rFonts w:ascii="Times New Roman" w:hAnsi="Times New Roman" w:cs="Times New Roman"/>
          <w:sz w:val="28"/>
          <w:szCs w:val="24"/>
        </w:rPr>
        <w:t>;</w:t>
      </w:r>
    </w:p>
    <w:p w:rsidR="00F5209D" w:rsidRDefault="00F5209D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затрудняюсь ответить </w:t>
      </w:r>
      <w:r w:rsidR="008F774E">
        <w:rPr>
          <w:rFonts w:ascii="Times New Roman" w:hAnsi="Times New Roman" w:cs="Times New Roman"/>
          <w:sz w:val="28"/>
          <w:szCs w:val="24"/>
        </w:rPr>
        <w:t xml:space="preserve">22,1% </w:t>
      </w:r>
      <w:r w:rsidRPr="00F5209D">
        <w:rPr>
          <w:rFonts w:ascii="Times New Roman" w:hAnsi="Times New Roman" w:cs="Times New Roman"/>
          <w:i/>
          <w:sz w:val="28"/>
          <w:szCs w:val="24"/>
        </w:rPr>
        <w:t>(2018 – 22,1</w:t>
      </w:r>
      <w:r w:rsidR="00AC65D3">
        <w:rPr>
          <w:rFonts w:ascii="Times New Roman" w:hAnsi="Times New Roman" w:cs="Times New Roman"/>
          <w:i/>
          <w:sz w:val="28"/>
          <w:szCs w:val="24"/>
        </w:rPr>
        <w:t>%</w:t>
      </w:r>
      <w:r w:rsidRPr="00F5209D">
        <w:rPr>
          <w:rFonts w:ascii="Times New Roman" w:hAnsi="Times New Roman" w:cs="Times New Roman"/>
          <w:i/>
          <w:sz w:val="28"/>
          <w:szCs w:val="24"/>
        </w:rPr>
        <w:t>)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CE24CC" w:rsidRDefault="00CE24CC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EE12FA" w:rsidRPr="00A9484A" w:rsidRDefault="00EE12FA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484A">
        <w:rPr>
          <w:rFonts w:ascii="Times New Roman" w:hAnsi="Times New Roman" w:cs="Times New Roman"/>
          <w:b/>
          <w:sz w:val="28"/>
          <w:szCs w:val="24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4"/>
        </w:rPr>
        <w:t xml:space="preserve"> 8</w:t>
      </w:r>
      <w:r w:rsidR="008F77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774E" w:rsidRPr="008F774E">
        <w:rPr>
          <w:rFonts w:ascii="Times New Roman" w:hAnsi="Times New Roman" w:cs="Times New Roman"/>
          <w:b/>
          <w:sz w:val="28"/>
          <w:szCs w:val="24"/>
        </w:rPr>
        <w:t>Оценка СМСП преодоли</w:t>
      </w:r>
      <w:r w:rsidR="008F774E">
        <w:rPr>
          <w:rFonts w:ascii="Times New Roman" w:hAnsi="Times New Roman" w:cs="Times New Roman"/>
          <w:b/>
          <w:sz w:val="28"/>
          <w:szCs w:val="24"/>
        </w:rPr>
        <w:t>мости административных барьеров</w:t>
      </w:r>
    </w:p>
    <w:p w:rsidR="008F774E" w:rsidRDefault="008F774E" w:rsidP="008F774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F774E" w:rsidRDefault="008F774E" w:rsidP="008F774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2019 году по сравнению с прошлым годом незначительно увеличилось количество СМСП, которые считают, что административные барьеры присутствуют (7,5 % против 7,0 в 2018 г.)</w:t>
      </w:r>
    </w:p>
    <w:p w:rsidR="00151F25" w:rsidRDefault="008F774E" w:rsidP="008F774E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51F25">
        <w:rPr>
          <w:rFonts w:ascii="Times New Roman" w:hAnsi="Times New Roman" w:cs="Times New Roman"/>
          <w:sz w:val="28"/>
          <w:szCs w:val="24"/>
        </w:rPr>
        <w:t>Оценки предпринимателей распределились следующим образом:</w:t>
      </w:r>
    </w:p>
    <w:p w:rsidR="00151F25" w:rsidRPr="003B563B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есть непреодолимые административные барьеры </w:t>
      </w:r>
      <w:r w:rsidR="008F774E">
        <w:rPr>
          <w:rFonts w:ascii="Times New Roman" w:hAnsi="Times New Roman" w:cs="Times New Roman"/>
          <w:sz w:val="28"/>
          <w:szCs w:val="24"/>
        </w:rPr>
        <w:t xml:space="preserve">7,5% </w:t>
      </w:r>
      <w:r w:rsidRPr="003B563B">
        <w:rPr>
          <w:rFonts w:ascii="Times New Roman" w:hAnsi="Times New Roman" w:cs="Times New Roman"/>
          <w:i/>
          <w:sz w:val="28"/>
          <w:szCs w:val="24"/>
        </w:rPr>
        <w:t>(2018 – 7%);</w:t>
      </w:r>
    </w:p>
    <w:p w:rsidR="00151F25" w:rsidRPr="003B563B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административные барьеры преодолимы при осуществлении затрат </w:t>
      </w:r>
      <w:r w:rsidR="008F774E">
        <w:rPr>
          <w:rFonts w:ascii="Times New Roman" w:hAnsi="Times New Roman" w:cs="Times New Roman"/>
          <w:sz w:val="28"/>
          <w:szCs w:val="24"/>
        </w:rPr>
        <w:t xml:space="preserve">23,1% </w:t>
      </w:r>
      <w:r w:rsidRPr="003B563B">
        <w:rPr>
          <w:rFonts w:ascii="Times New Roman" w:hAnsi="Times New Roman" w:cs="Times New Roman"/>
          <w:i/>
          <w:sz w:val="28"/>
          <w:szCs w:val="24"/>
        </w:rPr>
        <w:t>(2018 – 17,1%);</w:t>
      </w:r>
    </w:p>
    <w:p w:rsidR="00151F25" w:rsidRPr="003B563B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административные барьеры преодолимы без затрат </w:t>
      </w:r>
      <w:r w:rsidR="008F774E">
        <w:rPr>
          <w:rFonts w:ascii="Times New Roman" w:hAnsi="Times New Roman" w:cs="Times New Roman"/>
          <w:sz w:val="28"/>
          <w:szCs w:val="24"/>
        </w:rPr>
        <w:t xml:space="preserve">34,5% </w:t>
      </w:r>
      <w:r w:rsidRPr="003B563B">
        <w:rPr>
          <w:rFonts w:ascii="Times New Roman" w:hAnsi="Times New Roman" w:cs="Times New Roman"/>
          <w:i/>
          <w:sz w:val="28"/>
          <w:szCs w:val="24"/>
        </w:rPr>
        <w:t>(2018 – 24,4%)</w:t>
      </w:r>
    </w:p>
    <w:p w:rsidR="00151F25" w:rsidRPr="003B563B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нет барьеров </w:t>
      </w:r>
      <w:r w:rsidR="008F774E">
        <w:rPr>
          <w:rFonts w:ascii="Times New Roman" w:hAnsi="Times New Roman" w:cs="Times New Roman"/>
          <w:sz w:val="28"/>
          <w:szCs w:val="24"/>
        </w:rPr>
        <w:t xml:space="preserve">10,2% </w:t>
      </w:r>
      <w:r w:rsidRPr="003B563B">
        <w:rPr>
          <w:rFonts w:ascii="Times New Roman" w:hAnsi="Times New Roman" w:cs="Times New Roman"/>
          <w:i/>
          <w:sz w:val="28"/>
          <w:szCs w:val="24"/>
        </w:rPr>
        <w:t>(2018 – 14,4%)</w:t>
      </w:r>
    </w:p>
    <w:p w:rsidR="00151F25" w:rsidRPr="003B563B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B563B">
        <w:rPr>
          <w:rFonts w:ascii="Times New Roman" w:hAnsi="Times New Roman" w:cs="Times New Roman"/>
          <w:sz w:val="28"/>
          <w:szCs w:val="24"/>
        </w:rPr>
        <w:t xml:space="preserve">затруднились ответить </w:t>
      </w:r>
      <w:r w:rsidR="008F774E">
        <w:rPr>
          <w:rFonts w:ascii="Times New Roman" w:hAnsi="Times New Roman" w:cs="Times New Roman"/>
          <w:sz w:val="28"/>
          <w:szCs w:val="24"/>
        </w:rPr>
        <w:t xml:space="preserve">24,7% </w:t>
      </w:r>
      <w:r w:rsidR="003B563B" w:rsidRPr="003B563B">
        <w:rPr>
          <w:rFonts w:ascii="Times New Roman" w:hAnsi="Times New Roman" w:cs="Times New Roman"/>
          <w:i/>
          <w:sz w:val="28"/>
          <w:szCs w:val="24"/>
        </w:rPr>
        <w:t>(2018 -36,6%)</w:t>
      </w:r>
    </w:p>
    <w:p w:rsidR="00CE24CC" w:rsidRDefault="00151F25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774E" w:rsidRDefault="003B563B" w:rsidP="003B563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F774E">
        <w:rPr>
          <w:rFonts w:ascii="Times New Roman" w:hAnsi="Times New Roman" w:cs="Times New Roman"/>
          <w:sz w:val="28"/>
          <w:szCs w:val="24"/>
        </w:rPr>
        <w:t>На основании полученных результатов можно сделать вывод о необходимости</w:t>
      </w:r>
      <w:r>
        <w:rPr>
          <w:rFonts w:ascii="Times New Roman" w:hAnsi="Times New Roman" w:cs="Times New Roman"/>
          <w:sz w:val="28"/>
          <w:szCs w:val="24"/>
        </w:rPr>
        <w:t xml:space="preserve"> проведения работы </w:t>
      </w:r>
      <w:r w:rsidRPr="003B563B">
        <w:rPr>
          <w:rFonts w:ascii="Times New Roman" w:hAnsi="Times New Roman" w:cs="Times New Roman"/>
          <w:sz w:val="28"/>
          <w:szCs w:val="24"/>
        </w:rPr>
        <w:t>по повышению прозрачности и стабильности нормативно-правового регулирования хозяйственной деятельности. Для выявления ограничивающих конкуренцию норм регионального и федерального законодательства, подготовки предложений по их совершенствованию</w:t>
      </w:r>
      <w:r w:rsidR="008F774E">
        <w:rPr>
          <w:rFonts w:ascii="Times New Roman" w:hAnsi="Times New Roman" w:cs="Times New Roman"/>
          <w:sz w:val="28"/>
          <w:szCs w:val="24"/>
        </w:rPr>
        <w:t xml:space="preserve"> необходимо:</w:t>
      </w:r>
      <w:r w:rsidRPr="003B563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774E" w:rsidRDefault="008F774E" w:rsidP="008F774E">
      <w:pPr>
        <w:pStyle w:val="a3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3B563B" w:rsidRPr="008F774E">
        <w:rPr>
          <w:rFonts w:ascii="Times New Roman" w:hAnsi="Times New Roman" w:cs="Times New Roman"/>
          <w:sz w:val="28"/>
          <w:szCs w:val="24"/>
        </w:rPr>
        <w:t xml:space="preserve">ривлекать представителей заинтересованных групп, специалистов в области экономики и права. </w:t>
      </w:r>
    </w:p>
    <w:p w:rsidR="003B563B" w:rsidRPr="008F774E" w:rsidRDefault="003B563B" w:rsidP="008F774E">
      <w:pPr>
        <w:pStyle w:val="a3"/>
        <w:numPr>
          <w:ilvl w:val="0"/>
          <w:numId w:val="11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8F774E">
        <w:rPr>
          <w:rFonts w:ascii="Times New Roman" w:hAnsi="Times New Roman" w:cs="Times New Roman"/>
          <w:sz w:val="28"/>
          <w:szCs w:val="24"/>
        </w:rPr>
        <w:t xml:space="preserve">Усилить информационную и консультационную работу с субъектами предпринимательства по вопросам изменений в законодательстве, регулирующем экономическую деятельность. </w:t>
      </w:r>
    </w:p>
    <w:p w:rsidR="003B563B" w:rsidRPr="003B563B" w:rsidRDefault="008F774E" w:rsidP="008F774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3) П</w:t>
      </w:r>
      <w:r w:rsidR="003B563B" w:rsidRPr="003B563B">
        <w:rPr>
          <w:rFonts w:ascii="Times New Roman" w:hAnsi="Times New Roman" w:cs="Times New Roman"/>
          <w:sz w:val="28"/>
          <w:szCs w:val="24"/>
        </w:rPr>
        <w:t>ринять меры по упрощению административных процедур: получения лицензий, средств государственной поддержки, разрешений, согласований и т. п., а именно:</w:t>
      </w:r>
    </w:p>
    <w:p w:rsidR="003B563B" w:rsidRPr="003B563B" w:rsidRDefault="006C62B1" w:rsidP="008F774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3B563B" w:rsidRPr="003B563B">
        <w:rPr>
          <w:rFonts w:ascii="Times New Roman" w:hAnsi="Times New Roman" w:cs="Times New Roman"/>
          <w:sz w:val="28"/>
          <w:szCs w:val="24"/>
        </w:rPr>
        <w:t>рассмотреть возможность сокращения временных, финансовых и иных издержек субъектов предпринимательства на прохождение данных процедур;</w:t>
      </w:r>
    </w:p>
    <w:p w:rsidR="003B563B" w:rsidRPr="003B563B" w:rsidRDefault="006C62B1" w:rsidP="008F774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B563B" w:rsidRPr="003B563B">
        <w:rPr>
          <w:rFonts w:ascii="Times New Roman" w:hAnsi="Times New Roman" w:cs="Times New Roman"/>
          <w:sz w:val="28"/>
          <w:szCs w:val="24"/>
        </w:rPr>
        <w:t>обеспечить контроль за соблюдением нормативно установленного порядка прохождения данных процедур во всех инстанциях и на всех этапах;</w:t>
      </w:r>
    </w:p>
    <w:p w:rsidR="003B563B" w:rsidRPr="003B563B" w:rsidRDefault="006C62B1" w:rsidP="008F774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B563B" w:rsidRPr="003B563B">
        <w:rPr>
          <w:rFonts w:ascii="Times New Roman" w:hAnsi="Times New Roman" w:cs="Times New Roman"/>
          <w:sz w:val="28"/>
          <w:szCs w:val="24"/>
        </w:rPr>
        <w:t>повысить открытость, легкость получения, полноту и понятность информации о порядке, сроках, стоимости и других условиях прохождения процедур/получения государственных (муниципальных) услуг, размещенную на официальных интернет-сайтах органов власти и портале Госуслуг;</w:t>
      </w:r>
    </w:p>
    <w:p w:rsidR="00F5209D" w:rsidRDefault="006C62B1" w:rsidP="008F774E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B563B" w:rsidRPr="003B563B">
        <w:rPr>
          <w:rFonts w:ascii="Times New Roman" w:hAnsi="Times New Roman" w:cs="Times New Roman"/>
          <w:sz w:val="28"/>
          <w:szCs w:val="24"/>
        </w:rPr>
        <w:t>проводить регулярный мониторинг удовлетворенности качеством предоставляемых субъектам предпринимательства государственных (муниципальных) услуг/удобством процедур получения разрешений, согласований и т. п.</w:t>
      </w:r>
    </w:p>
    <w:p w:rsidR="00F5209D" w:rsidRDefault="00F5209D" w:rsidP="001F5118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6C62B1" w:rsidRDefault="008F774E" w:rsidP="001759A8">
      <w:pPr>
        <w:pStyle w:val="a3"/>
        <w:tabs>
          <w:tab w:val="left" w:pos="-142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4"/>
        </w:rPr>
        <w:t>СЛАЙД</w:t>
      </w:r>
      <w:r w:rsidR="001759A8">
        <w:rPr>
          <w:rFonts w:ascii="Times New Roman" w:hAnsi="Times New Roman" w:cs="Times New Roman"/>
          <w:b/>
          <w:sz w:val="28"/>
          <w:szCs w:val="24"/>
        </w:rPr>
        <w:t xml:space="preserve"> 9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4"/>
        </w:rPr>
        <w:t>Мониторинг</w:t>
      </w:r>
      <w:r w:rsidR="001759A8">
        <w:rPr>
          <w:rFonts w:ascii="Times New Roman" w:hAnsi="Times New Roman" w:cs="Times New Roman"/>
          <w:b/>
          <w:sz w:val="28"/>
          <w:szCs w:val="24"/>
        </w:rPr>
        <w:t xml:space="preserve"> удовлетворенности потребителей </w:t>
      </w:r>
      <w:r w:rsidR="001759A8">
        <w:rPr>
          <w:rFonts w:ascii="Times New Roman" w:hAnsi="Times New Roman" w:cs="Times New Roman"/>
          <w:b/>
          <w:bCs/>
          <w:sz w:val="28"/>
          <w:szCs w:val="24"/>
        </w:rPr>
        <w:t xml:space="preserve">КОЛИЧЕСТВОМ ОРГАНИЗАЦИЙ </w:t>
      </w:r>
      <w:r w:rsidR="001759A8" w:rsidRPr="001759A8">
        <w:rPr>
          <w:rFonts w:ascii="Times New Roman" w:hAnsi="Times New Roman" w:cs="Times New Roman"/>
          <w:b/>
          <w:bCs/>
          <w:sz w:val="28"/>
          <w:szCs w:val="24"/>
        </w:rPr>
        <w:t>(больше 50% от кол-ва ответивших)</w:t>
      </w:r>
      <w:r w:rsidR="001759A8" w:rsidRPr="001759A8">
        <w:rPr>
          <w:rFonts w:ascii="Times New Roman" w:hAnsi="Times New Roman" w:cs="Times New Roman"/>
          <w:b/>
          <w:sz w:val="28"/>
          <w:szCs w:val="24"/>
        </w:rPr>
        <w:t>:</w:t>
      </w:r>
    </w:p>
    <w:p w:rsidR="008F774E" w:rsidRDefault="008F774E" w:rsidP="009A0C0A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A0C0A" w:rsidRPr="009A0C0A" w:rsidRDefault="009A0C0A" w:rsidP="009A0C0A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A0C0A">
        <w:rPr>
          <w:rFonts w:ascii="Times New Roman" w:hAnsi="Times New Roman" w:cs="Times New Roman"/>
          <w:sz w:val="28"/>
          <w:szCs w:val="28"/>
        </w:rPr>
        <w:t>Общее количество опрошенных потребителей – 710 человек.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удовлетворенности потребителей проходила по четырем направлениям: 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удовлетворенности количеством предприятий;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удовлетворённости качеством товаров, работ, услуг;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удовлетворенности ценами;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удовлетворенности возможностью выбора;</w:t>
      </w:r>
    </w:p>
    <w:p w:rsidR="006C62B1" w:rsidRDefault="006C62B1" w:rsidP="006C62B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9A8" w:rsidRDefault="00C236BC" w:rsidP="00C236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A8">
        <w:rPr>
          <w:rFonts w:ascii="Times New Roman" w:hAnsi="Times New Roman" w:cs="Times New Roman"/>
          <w:sz w:val="28"/>
          <w:szCs w:val="28"/>
        </w:rPr>
        <w:t xml:space="preserve"> В 2018 году оценка производилась по 18 рынкам, в 2019 по 39. В связи с чем, данные по удовлетворенности потребителей по части товарных рынков невозможно сравнить с данными 2018 года, так как опросы не проводились и данные отсутствуют. </w:t>
      </w:r>
    </w:p>
    <w:p w:rsidR="000E17F9" w:rsidRDefault="000E17F9" w:rsidP="00C236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36BC" w:rsidRDefault="00C236BC" w:rsidP="00C236BC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полученных результатов</w:t>
      </w:r>
      <w:r w:rsidR="00E12CC4">
        <w:rPr>
          <w:rFonts w:ascii="Times New Roman" w:hAnsi="Times New Roman" w:cs="Times New Roman"/>
          <w:sz w:val="28"/>
          <w:szCs w:val="28"/>
        </w:rPr>
        <w:t xml:space="preserve"> мнения потребителей</w:t>
      </w:r>
      <w:r>
        <w:rPr>
          <w:rFonts w:ascii="Times New Roman" w:hAnsi="Times New Roman" w:cs="Times New Roman"/>
          <w:sz w:val="28"/>
          <w:szCs w:val="28"/>
        </w:rPr>
        <w:t>, сделаны следующие выводы</w:t>
      </w:r>
      <w:r w:rsidR="000E17F9">
        <w:rPr>
          <w:rFonts w:ascii="Times New Roman" w:hAnsi="Times New Roman" w:cs="Times New Roman"/>
          <w:sz w:val="28"/>
          <w:szCs w:val="28"/>
        </w:rPr>
        <w:t xml:space="preserve"> (указан процент от всех ответов)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2FA" w:rsidRPr="001759A8" w:rsidRDefault="00EE12FA" w:rsidP="001759A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5C7" w:rsidRDefault="00C236BC" w:rsidP="00C236BC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проведение комплекса мероприятий </w:t>
      </w:r>
      <w:r w:rsidRPr="00C236BC">
        <w:rPr>
          <w:rFonts w:ascii="Times New Roman" w:hAnsi="Times New Roman" w:cs="Times New Roman"/>
          <w:sz w:val="28"/>
          <w:szCs w:val="28"/>
        </w:rPr>
        <w:t xml:space="preserve">по информационной, маркетинговой и финансовой поддержке начинающих предпринимателей с целью </w:t>
      </w:r>
      <w:r w:rsidRPr="000C2F51">
        <w:rPr>
          <w:rFonts w:ascii="Times New Roman" w:hAnsi="Times New Roman" w:cs="Times New Roman"/>
          <w:b/>
          <w:sz w:val="28"/>
          <w:szCs w:val="28"/>
        </w:rPr>
        <w:t>увеличения числа организаций</w:t>
      </w:r>
      <w:r w:rsidRPr="00C236BC">
        <w:rPr>
          <w:rFonts w:ascii="Times New Roman" w:hAnsi="Times New Roman" w:cs="Times New Roman"/>
          <w:sz w:val="28"/>
          <w:szCs w:val="28"/>
        </w:rPr>
        <w:t>, прежде всего, на следующих товарных рынках (где более остро стоит проблема недостаточного числа организаций</w:t>
      </w:r>
      <w:r w:rsidR="003C05C7">
        <w:rPr>
          <w:rFonts w:ascii="Times New Roman" w:hAnsi="Times New Roman" w:cs="Times New Roman"/>
          <w:sz w:val="28"/>
          <w:szCs w:val="28"/>
        </w:rPr>
        <w:t>):</w:t>
      </w:r>
    </w:p>
    <w:p w:rsidR="003C05C7" w:rsidRDefault="003C05C7" w:rsidP="003C05C7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Pr="003C05C7" w:rsidRDefault="003C05C7" w:rsidP="003C05C7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50% от количества ответивших «Мало, нет совсем»: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3C05C7" w:rsidRPr="003C05C7" w:rsidTr="003C05C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2019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2018 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медицинских услуг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перевозок авиационным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55,8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детского отдыха и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3C05C7" w:rsidRDefault="003C05C7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C2F51" w:rsidRPr="000C2F51" w:rsidRDefault="000C2F51" w:rsidP="000C2F5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759A8" w:rsidRPr="001759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КОЛИЧЕСТВОМ ОРГАНИЗАЦИЙ (больше 50% от кол-ва ответивших)</w:t>
      </w:r>
    </w:p>
    <w:p w:rsidR="003C05C7" w:rsidRPr="003C05C7" w:rsidRDefault="003C05C7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C05C7">
        <w:rPr>
          <w:rFonts w:ascii="Times New Roman" w:hAnsi="Times New Roman" w:cs="Times New Roman"/>
          <w:sz w:val="28"/>
          <w:szCs w:val="28"/>
        </w:rPr>
        <w:t>Больше 50% от количества ответивших «Достаточно»: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3C05C7" w:rsidRPr="003C05C7" w:rsidTr="003C05C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лекарс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твами и медицинскими и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зделиями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66,4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57,3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67,7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по муниципальным маршрутам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55,4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такси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42%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теплоснабжения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</w:t>
            </w: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3C05C7" w:rsidRDefault="003C05C7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C05C7" w:rsidRPr="003C05C7" w:rsidRDefault="003C05C7" w:rsidP="003C05C7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проведенных оценок можно сделать вывод о том, что в целом наблюдается положительна динамика удовлетворенности потребителей количеством организаций. Однако стоит обратить внимание на рынок перевозки авиационным транспортом и рынок розничной торговли, где в 2018 году показатели были выше в сравнении с 2019 годом.</w:t>
      </w:r>
    </w:p>
    <w:p w:rsidR="003C05C7" w:rsidRDefault="003C05C7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Pr="00A9484A" w:rsidRDefault="00EE12FA" w:rsidP="001759A8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br/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59A8">
        <w:rPr>
          <w:rFonts w:ascii="Times New Roman" w:hAnsi="Times New Roman" w:cs="Times New Roman"/>
          <w:b/>
          <w:bCs/>
          <w:sz w:val="28"/>
          <w:szCs w:val="28"/>
        </w:rPr>
        <w:t xml:space="preserve">АЧЕСТВОМ ТОВАРОВ, РАБОТ и УСЛУГ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(больше 50% от кол-ва ответивших)</w:t>
      </w:r>
    </w:p>
    <w:p w:rsidR="002F3442" w:rsidRDefault="003C05C7" w:rsidP="002F3442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F3442" w:rsidRPr="002F3442">
        <w:rPr>
          <w:rFonts w:ascii="Times New Roman" w:hAnsi="Times New Roman" w:cs="Times New Roman"/>
          <w:sz w:val="28"/>
          <w:szCs w:val="28"/>
        </w:rPr>
        <w:t xml:space="preserve">Проведение мероприятий по контролю за </w:t>
      </w:r>
      <w:r w:rsidR="002F3442" w:rsidRPr="000C2F51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2F3442" w:rsidRPr="002F3442">
        <w:rPr>
          <w:rFonts w:ascii="Times New Roman" w:hAnsi="Times New Roman" w:cs="Times New Roman"/>
          <w:sz w:val="28"/>
          <w:szCs w:val="28"/>
        </w:rPr>
        <w:t xml:space="preserve"> услуг на следующих товарных рынках (где наиболее низкий уровень удовлетворенности потребителей качеством товаров, работ или услуг): </w:t>
      </w:r>
    </w:p>
    <w:p w:rsidR="00C054B9" w:rsidRDefault="00C054B9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Pr="00C054B9" w:rsidRDefault="00C054B9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4B9">
        <w:rPr>
          <w:rFonts w:ascii="Times New Roman" w:hAnsi="Times New Roman" w:cs="Times New Roman"/>
          <w:sz w:val="28"/>
          <w:szCs w:val="28"/>
        </w:rPr>
        <w:t>Больше 50% от количества ответивших «</w:t>
      </w:r>
      <w:r>
        <w:rPr>
          <w:rFonts w:ascii="Times New Roman" w:hAnsi="Times New Roman" w:cs="Times New Roman"/>
          <w:sz w:val="28"/>
          <w:szCs w:val="28"/>
        </w:rPr>
        <w:t>Не удовлетворен, скорее не удовлетворен</w:t>
      </w:r>
      <w:r w:rsidRPr="00C054B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3C05C7" w:rsidRPr="003C05C7" w:rsidTr="003C05C7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благоустройства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Выполненение работ по содержанию многоквартирных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C05C7" w:rsidRPr="003C05C7" w:rsidTr="003C05C7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медицинских услуг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C7" w:rsidRPr="003C05C7" w:rsidRDefault="003C05C7" w:rsidP="003C05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55,3%</w:t>
            </w:r>
          </w:p>
        </w:tc>
      </w:tr>
    </w:tbl>
    <w:p w:rsidR="00EE12FA" w:rsidRDefault="00EE12FA" w:rsidP="002F3442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759A8" w:rsidRPr="00A9484A" w:rsidRDefault="000C2F51" w:rsidP="001759A8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br/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59A8">
        <w:rPr>
          <w:rFonts w:ascii="Times New Roman" w:hAnsi="Times New Roman" w:cs="Times New Roman"/>
          <w:b/>
          <w:bCs/>
          <w:sz w:val="28"/>
          <w:szCs w:val="28"/>
        </w:rPr>
        <w:t xml:space="preserve">АЧЕСТВОМ ТОВАРОВ, РАБОТ и УСЛУГ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(больше 50% от кол-ва ответивших)</w:t>
      </w:r>
    </w:p>
    <w:p w:rsidR="000C2F51" w:rsidRPr="000C2F51" w:rsidRDefault="000C2F51" w:rsidP="000C2F5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54B9" w:rsidRDefault="00C054B9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54B9">
        <w:rPr>
          <w:rFonts w:ascii="Times New Roman" w:hAnsi="Times New Roman" w:cs="Times New Roman"/>
          <w:sz w:val="28"/>
          <w:szCs w:val="28"/>
        </w:rPr>
        <w:t>Больше 50% от количества ответивших «</w:t>
      </w:r>
      <w:r>
        <w:rPr>
          <w:rFonts w:ascii="Times New Roman" w:hAnsi="Times New Roman" w:cs="Times New Roman"/>
          <w:sz w:val="28"/>
          <w:szCs w:val="28"/>
        </w:rPr>
        <w:t>Удовлетворен, скорее удовлетворен</w:t>
      </w:r>
      <w:r w:rsidRPr="00C054B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C054B9" w:rsidRPr="00C054B9" w:rsidTr="00C054B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лекарствами и мед. изделиями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Купля продажа электрической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51,3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по муниципальным маршрутам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054B9" w:rsidRPr="00C054B9" w:rsidRDefault="00C054B9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C7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Удовлетворенность потребителей качеством показывает увеличение количества положительных оценок </w:t>
      </w:r>
    </w:p>
    <w:p w:rsidR="003C05C7" w:rsidRDefault="003C05C7" w:rsidP="002F3442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C05C7" w:rsidRPr="00C054B9" w:rsidRDefault="003C05C7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Pr="00A9484A" w:rsidRDefault="00EE12FA" w:rsidP="001759A8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br/>
      </w:r>
      <w:r w:rsidR="001759A8">
        <w:rPr>
          <w:rFonts w:ascii="Times New Roman" w:hAnsi="Times New Roman" w:cs="Times New Roman"/>
          <w:b/>
          <w:bCs/>
          <w:sz w:val="28"/>
          <w:szCs w:val="28"/>
        </w:rPr>
        <w:t xml:space="preserve">УРОВНЕМ ЦЕН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(больше 50% от кол-ва ответивших)</w:t>
      </w:r>
    </w:p>
    <w:p w:rsidR="002F3442" w:rsidRDefault="002F3442" w:rsidP="002F3442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</w:t>
      </w:r>
      <w:r w:rsidRPr="002F3442">
        <w:rPr>
          <w:rFonts w:ascii="Times New Roman" w:hAnsi="Times New Roman" w:cs="Times New Roman"/>
          <w:sz w:val="28"/>
          <w:szCs w:val="28"/>
        </w:rPr>
        <w:t xml:space="preserve">роведение контроля </w:t>
      </w:r>
      <w:r w:rsidRPr="000C2F51">
        <w:rPr>
          <w:rFonts w:ascii="Times New Roman" w:hAnsi="Times New Roman" w:cs="Times New Roman"/>
          <w:b/>
          <w:sz w:val="28"/>
          <w:szCs w:val="28"/>
        </w:rPr>
        <w:t>ценообразования</w:t>
      </w:r>
      <w:r w:rsidRPr="002F3442">
        <w:rPr>
          <w:rFonts w:ascii="Times New Roman" w:hAnsi="Times New Roman" w:cs="Times New Roman"/>
          <w:sz w:val="28"/>
          <w:szCs w:val="28"/>
        </w:rPr>
        <w:t xml:space="preserve"> на следующих товарных рынках (где наиболее низкий уровень удовлетворенности потребителей уровнем цен): </w:t>
      </w:r>
    </w:p>
    <w:p w:rsidR="00C054B9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4B9">
        <w:rPr>
          <w:rFonts w:ascii="Times New Roman" w:hAnsi="Times New Roman" w:cs="Times New Roman"/>
          <w:sz w:val="28"/>
          <w:szCs w:val="28"/>
        </w:rPr>
        <w:t>Больше 50% от количества ответивших «</w:t>
      </w:r>
      <w:r>
        <w:rPr>
          <w:rFonts w:ascii="Times New Roman" w:hAnsi="Times New Roman" w:cs="Times New Roman"/>
          <w:sz w:val="28"/>
          <w:szCs w:val="28"/>
        </w:rPr>
        <w:t>Не удовлетворен, скорее не удовлетворен</w:t>
      </w:r>
      <w:r w:rsidRPr="00C054B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Купля продажа электрической энергии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63,1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лекар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твами и мед. Изделиями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59,3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49,7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теплоснабжения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продуктов питания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перевозок ави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ционным 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медицинских услуг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69,8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68,6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нефтепродуктов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54,5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27,14%</w:t>
            </w:r>
          </w:p>
        </w:tc>
      </w:tr>
    </w:tbl>
    <w:p w:rsidR="00C054B9" w:rsidRPr="00C054B9" w:rsidRDefault="00C054B9" w:rsidP="00C054B9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442" w:rsidRPr="00A9484A" w:rsidRDefault="006844FC" w:rsidP="001759A8">
      <w:pPr>
        <w:pStyle w:val="a3"/>
        <w:tabs>
          <w:tab w:val="left" w:pos="-142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>«На какие товары и услуги, по вашему мнению, цены в Камчатском крае выше по сравнению с другими регионами?»</w:t>
      </w:r>
    </w:p>
    <w:p w:rsidR="006844FC" w:rsidRDefault="006844FC" w:rsidP="006844FC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отметить, что анализ уровня цен, как и в прошлом году, показывает, что на всех без исключения товарных рынках наблюдает</w:t>
      </w:r>
      <w:r w:rsidR="00A3733C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неудовлетворенность ценами товаров и услуг.</w:t>
      </w:r>
    </w:p>
    <w:p w:rsidR="006844FC" w:rsidRDefault="006844FC" w:rsidP="006844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</w:t>
      </w:r>
      <w:r w:rsidRPr="00985CE2">
        <w:rPr>
          <w:rFonts w:ascii="Times New Roman" w:hAnsi="Times New Roman" w:cs="Times New Roman"/>
          <w:sz w:val="28"/>
          <w:szCs w:val="28"/>
        </w:rPr>
        <w:t>отребителям также предлагалось ответить на открытый вопрос «На какие товары и услуги, по вашему мнению, цены в Камчатском крае выше по сравнению с другими регионами?». Жители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E2">
        <w:rPr>
          <w:rFonts w:ascii="Times New Roman" w:hAnsi="Times New Roman" w:cs="Times New Roman"/>
          <w:sz w:val="28"/>
          <w:szCs w:val="28"/>
        </w:rPr>
        <w:t>наиболее часто давали следующие ответы:</w:t>
      </w:r>
    </w:p>
    <w:p w:rsidR="006844FC" w:rsidRPr="00985CE2" w:rsidRDefault="006844FC" w:rsidP="006844FC">
      <w:pPr>
        <w:pStyle w:val="a3"/>
        <w:numPr>
          <w:ilvl w:val="0"/>
          <w:numId w:val="10"/>
        </w:numPr>
        <w:spacing w:after="160" w:line="259" w:lineRule="auto"/>
        <w:ind w:left="567" w:hanging="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E2">
        <w:rPr>
          <w:rFonts w:ascii="Times New Roman" w:hAnsi="Times New Roman" w:cs="Times New Roman"/>
          <w:sz w:val="28"/>
          <w:szCs w:val="28"/>
        </w:rPr>
        <w:t>55,4%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E2">
        <w:rPr>
          <w:rFonts w:ascii="Times New Roman" w:hAnsi="Times New Roman" w:cs="Times New Roman"/>
          <w:sz w:val="28"/>
          <w:szCs w:val="28"/>
        </w:rPr>
        <w:t>продовольственные товары (</w:t>
      </w:r>
      <w:r>
        <w:rPr>
          <w:rFonts w:ascii="Times New Roman" w:hAnsi="Times New Roman" w:cs="Times New Roman"/>
          <w:sz w:val="28"/>
          <w:szCs w:val="28"/>
        </w:rPr>
        <w:t>2018 год – 59,8%</w:t>
      </w:r>
      <w:r w:rsidRPr="00985CE2">
        <w:rPr>
          <w:rFonts w:ascii="Times New Roman" w:hAnsi="Times New Roman" w:cs="Times New Roman"/>
          <w:sz w:val="28"/>
          <w:szCs w:val="28"/>
        </w:rPr>
        <w:t>);</w:t>
      </w:r>
    </w:p>
    <w:p w:rsidR="006844FC" w:rsidRPr="00985CE2" w:rsidRDefault="006844FC" w:rsidP="006844FC">
      <w:pPr>
        <w:pStyle w:val="a3"/>
        <w:numPr>
          <w:ilvl w:val="0"/>
          <w:numId w:val="10"/>
        </w:numPr>
        <w:spacing w:after="160" w:line="259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31,7% </w:t>
      </w:r>
      <w:r w:rsidRPr="00985CE2">
        <w:rPr>
          <w:rFonts w:ascii="Times New Roman" w:hAnsi="Times New Roman" w:cs="Times New Roman"/>
          <w:sz w:val="28"/>
          <w:szCs w:val="28"/>
        </w:rPr>
        <w:t xml:space="preserve">все типы товаров и услуг </w:t>
      </w:r>
      <w:r>
        <w:rPr>
          <w:rFonts w:ascii="Times New Roman" w:hAnsi="Times New Roman" w:cs="Times New Roman"/>
          <w:sz w:val="28"/>
          <w:szCs w:val="28"/>
        </w:rPr>
        <w:t>(2018 – 7,3%)</w:t>
      </w:r>
    </w:p>
    <w:p w:rsidR="006844FC" w:rsidRPr="00985CE2" w:rsidRDefault="006844FC" w:rsidP="006844FC">
      <w:pPr>
        <w:pStyle w:val="a3"/>
        <w:numPr>
          <w:ilvl w:val="0"/>
          <w:numId w:val="10"/>
        </w:numPr>
        <w:spacing w:after="160" w:line="259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85CE2">
        <w:rPr>
          <w:rFonts w:ascii="Times New Roman" w:hAnsi="Times New Roman" w:cs="Times New Roman"/>
          <w:sz w:val="28"/>
          <w:szCs w:val="28"/>
        </w:rPr>
        <w:t>30,1%</w:t>
      </w:r>
      <w:r>
        <w:rPr>
          <w:rFonts w:ascii="Times New Roman" w:hAnsi="Times New Roman" w:cs="Times New Roman"/>
          <w:sz w:val="28"/>
          <w:szCs w:val="28"/>
        </w:rPr>
        <w:t xml:space="preserve"> услуги ЖКХ </w:t>
      </w:r>
      <w:r w:rsidRPr="00985CE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2018 год – 67,8%);</w:t>
      </w:r>
    </w:p>
    <w:p w:rsidR="006844FC" w:rsidRPr="00985CE2" w:rsidRDefault="006844FC" w:rsidP="006844FC">
      <w:pPr>
        <w:pStyle w:val="a3"/>
        <w:numPr>
          <w:ilvl w:val="0"/>
          <w:numId w:val="10"/>
        </w:numPr>
        <w:spacing w:after="160" w:line="259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85CE2">
        <w:rPr>
          <w:rFonts w:ascii="Times New Roman" w:hAnsi="Times New Roman" w:cs="Times New Roman"/>
          <w:sz w:val="28"/>
          <w:szCs w:val="28"/>
        </w:rPr>
        <w:t>16,5%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CE2">
        <w:rPr>
          <w:rFonts w:ascii="Times New Roman" w:hAnsi="Times New Roman" w:cs="Times New Roman"/>
          <w:sz w:val="28"/>
          <w:szCs w:val="28"/>
        </w:rPr>
        <w:t>нефтепродукты, включая различные виды топлива (</w:t>
      </w:r>
      <w:r w:rsidR="009179EE">
        <w:rPr>
          <w:rFonts w:ascii="Times New Roman" w:hAnsi="Times New Roman" w:cs="Times New Roman"/>
          <w:sz w:val="28"/>
          <w:szCs w:val="28"/>
        </w:rPr>
        <w:t xml:space="preserve">2018 - </w:t>
      </w:r>
      <w:r>
        <w:rPr>
          <w:rFonts w:ascii="Times New Roman" w:hAnsi="Times New Roman" w:cs="Times New Roman"/>
          <w:sz w:val="28"/>
          <w:szCs w:val="28"/>
        </w:rPr>
        <w:t>27,1%</w:t>
      </w:r>
      <w:r w:rsidRPr="00985CE2">
        <w:rPr>
          <w:rFonts w:ascii="Times New Roman" w:hAnsi="Times New Roman" w:cs="Times New Roman"/>
          <w:sz w:val="28"/>
          <w:szCs w:val="28"/>
        </w:rPr>
        <w:t>);</w:t>
      </w:r>
    </w:p>
    <w:p w:rsidR="006844FC" w:rsidRDefault="006844FC" w:rsidP="006844FC">
      <w:pPr>
        <w:pStyle w:val="a3"/>
        <w:numPr>
          <w:ilvl w:val="0"/>
          <w:numId w:val="10"/>
        </w:numPr>
        <w:spacing w:after="160" w:line="259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85CE2">
        <w:rPr>
          <w:rFonts w:ascii="Times New Roman" w:hAnsi="Times New Roman" w:cs="Times New Roman"/>
          <w:sz w:val="28"/>
          <w:szCs w:val="28"/>
        </w:rPr>
        <w:t>12,6%</w:t>
      </w:r>
      <w:r w:rsidR="00A3733C">
        <w:rPr>
          <w:rFonts w:ascii="Times New Roman" w:hAnsi="Times New Roman" w:cs="Times New Roman"/>
          <w:sz w:val="28"/>
          <w:szCs w:val="28"/>
        </w:rPr>
        <w:t xml:space="preserve"> </w:t>
      </w:r>
      <w:r w:rsidRPr="00985CE2">
        <w:rPr>
          <w:rFonts w:ascii="Times New Roman" w:hAnsi="Times New Roman" w:cs="Times New Roman"/>
          <w:sz w:val="28"/>
          <w:szCs w:val="28"/>
        </w:rPr>
        <w:t>медицинские услуги и лекарственные препараты (</w:t>
      </w:r>
      <w:r w:rsidR="009179EE">
        <w:rPr>
          <w:rFonts w:ascii="Times New Roman" w:hAnsi="Times New Roman" w:cs="Times New Roman"/>
          <w:sz w:val="28"/>
          <w:szCs w:val="28"/>
        </w:rPr>
        <w:t xml:space="preserve">2018 - </w:t>
      </w:r>
      <w:r w:rsidR="00A3733C">
        <w:rPr>
          <w:rFonts w:ascii="Times New Roman" w:hAnsi="Times New Roman" w:cs="Times New Roman"/>
          <w:sz w:val="28"/>
          <w:szCs w:val="28"/>
        </w:rPr>
        <w:t>68,6%</w:t>
      </w:r>
      <w:r w:rsidRPr="00985CE2">
        <w:rPr>
          <w:rFonts w:ascii="Times New Roman" w:hAnsi="Times New Roman" w:cs="Times New Roman"/>
          <w:sz w:val="28"/>
          <w:szCs w:val="28"/>
        </w:rPr>
        <w:t>).</w:t>
      </w:r>
    </w:p>
    <w:p w:rsidR="00A3733C" w:rsidRDefault="00A3733C" w:rsidP="00A3733C">
      <w:pPr>
        <w:pStyle w:val="a3"/>
        <w:spacing w:after="160" w:line="259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A3733C" w:rsidRPr="00985CE2" w:rsidRDefault="00A3733C" w:rsidP="00A3733C">
      <w:pPr>
        <w:pStyle w:val="a3"/>
        <w:spacing w:after="160" w:line="259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Приведенные результаты, однако, показывают, что неудовлетворенность отельными категориями товаров и услуг, всё же снизилась. Хотя, несмотря на это, население стало чаще отвечать, что цены в Камчатском крае выросли на все типы товаров и услуг, не выделяя при этом какие-то отдельные сферы. </w:t>
      </w:r>
    </w:p>
    <w:p w:rsidR="006844FC" w:rsidRPr="00A9484A" w:rsidRDefault="006844FC" w:rsidP="00A9484A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2FA" w:rsidRPr="00A9484A" w:rsidRDefault="00EE12FA" w:rsidP="001759A8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 w:rsidR="000C2F51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br/>
      </w:r>
      <w:r w:rsidR="001759A8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ВОЗМОЖНОСТЬЮ ВЫБОРА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(больше 50% от кол-ва ответивших)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>:</w:t>
      </w:r>
    </w:p>
    <w:p w:rsidR="00C236BC" w:rsidRDefault="00C236BC" w:rsidP="00C236BC">
      <w:pPr>
        <w:pStyle w:val="a3"/>
        <w:numPr>
          <w:ilvl w:val="0"/>
          <w:numId w:val="9"/>
        </w:numPr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6BC">
        <w:rPr>
          <w:rFonts w:ascii="Times New Roman" w:hAnsi="Times New Roman" w:cs="Times New Roman"/>
          <w:sz w:val="28"/>
          <w:szCs w:val="28"/>
        </w:rPr>
        <w:t xml:space="preserve">Рассмотрение возможностей расширения ассортимента предоставляемых товаров, работ или услуг, повышения возможности их выбора на следующих товарных рынках (где наиболее низкий уровень удовлетворенности потребителей выбором услуг): </w:t>
      </w:r>
    </w:p>
    <w:p w:rsidR="002F3442" w:rsidRDefault="002F3442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054B9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4B9">
        <w:rPr>
          <w:rFonts w:ascii="Times New Roman" w:hAnsi="Times New Roman" w:cs="Times New Roman"/>
          <w:sz w:val="28"/>
          <w:szCs w:val="28"/>
        </w:rPr>
        <w:t>Больше 50% от количества ответивших «</w:t>
      </w:r>
      <w:r>
        <w:rPr>
          <w:rFonts w:ascii="Times New Roman" w:hAnsi="Times New Roman" w:cs="Times New Roman"/>
          <w:sz w:val="28"/>
          <w:szCs w:val="28"/>
        </w:rPr>
        <w:t>Не удовлетворен, скорее не удовлетворен</w:t>
      </w:r>
      <w:r w:rsidRPr="00C054B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работ по содержанию многоквартирных домов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нет 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перевозок авиационным транспортом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52,7%</w:t>
            </w:r>
          </w:p>
        </w:tc>
      </w:tr>
    </w:tbl>
    <w:p w:rsidR="00C054B9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F51" w:rsidRPr="000C2F51" w:rsidRDefault="000C2F51" w:rsidP="000C2F51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84A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175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 xml:space="preserve">Мониторинг удовлетворенности потребителей 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br/>
      </w:r>
      <w:r w:rsidR="001759A8">
        <w:rPr>
          <w:rFonts w:ascii="Times New Roman" w:hAnsi="Times New Roman" w:cs="Times New Roman"/>
          <w:b/>
          <w:bCs/>
          <w:sz w:val="28"/>
          <w:szCs w:val="28"/>
        </w:rPr>
        <w:t xml:space="preserve">ВОЗМОЖНОСТЬЮ ВЫБОРА </w:t>
      </w:r>
      <w:r w:rsidR="001759A8" w:rsidRPr="001759A8">
        <w:rPr>
          <w:rFonts w:ascii="Times New Roman" w:hAnsi="Times New Roman" w:cs="Times New Roman"/>
          <w:b/>
          <w:bCs/>
          <w:sz w:val="28"/>
          <w:szCs w:val="28"/>
        </w:rPr>
        <w:t>(больше 50% от кол-ва ответивших)</w:t>
      </w:r>
      <w:r w:rsidR="001759A8" w:rsidRPr="001759A8">
        <w:rPr>
          <w:rFonts w:ascii="Times New Roman" w:hAnsi="Times New Roman" w:cs="Times New Roman"/>
          <w:b/>
          <w:sz w:val="28"/>
          <w:szCs w:val="28"/>
        </w:rPr>
        <w:t>:</w:t>
      </w:r>
    </w:p>
    <w:p w:rsidR="00C054B9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54B9">
        <w:rPr>
          <w:rFonts w:ascii="Times New Roman" w:hAnsi="Times New Roman" w:cs="Times New Roman"/>
          <w:sz w:val="28"/>
          <w:szCs w:val="28"/>
        </w:rPr>
        <w:t>Больше 50% от количества ответивших «</w:t>
      </w:r>
      <w:r>
        <w:rPr>
          <w:rFonts w:ascii="Times New Roman" w:hAnsi="Times New Roman" w:cs="Times New Roman"/>
          <w:sz w:val="28"/>
          <w:szCs w:val="28"/>
        </w:rPr>
        <w:t>Удовлетворен, скорее удовлетворен</w:t>
      </w:r>
      <w:r w:rsidRPr="00C054B9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6400"/>
        <w:gridCol w:w="1320"/>
        <w:gridCol w:w="1340"/>
      </w:tblGrid>
      <w:tr w:rsidR="00C054B9" w:rsidRPr="00C054B9" w:rsidTr="00C054B9">
        <w:trPr>
          <w:trHeight w:val="300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лекарствами и мед. и</w:t>
            </w: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зделиями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50,7%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Розничная торговля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Перевозка по муниципальным маршрутам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33,2%</w:t>
            </w:r>
          </w:p>
        </w:tc>
      </w:tr>
      <w:tr w:rsidR="00C054B9" w:rsidRPr="00C054B9" w:rsidTr="00C054B9">
        <w:trPr>
          <w:trHeight w:val="300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медицинских услуг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4B9" w:rsidRPr="00C054B9" w:rsidRDefault="00C054B9" w:rsidP="00C05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4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41,3%</w:t>
            </w:r>
          </w:p>
        </w:tc>
      </w:tr>
    </w:tbl>
    <w:p w:rsidR="00C054B9" w:rsidRDefault="00C054B9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484A" w:rsidRDefault="00A9484A" w:rsidP="00C054B9">
      <w:pPr>
        <w:pStyle w:val="a3"/>
        <w:tabs>
          <w:tab w:val="left" w:pos="-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возможности выбора товаров и услуг, также отмечается увеличение удовлетворенностью потребителей. Однако также стоит обратить внимание на увеличение процента по сравнению с 2018 годом и неудовлетворенностью по тому же показателю. </w:t>
      </w:r>
    </w:p>
    <w:p w:rsidR="00C054B9" w:rsidRDefault="00C054B9" w:rsidP="00C236BC">
      <w:pPr>
        <w:pStyle w:val="a3"/>
        <w:tabs>
          <w:tab w:val="left" w:pos="-142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80A62" w:rsidRPr="001825CA" w:rsidRDefault="00080A62" w:rsidP="001759A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0A62" w:rsidRPr="001825CA" w:rsidSect="00A63B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963"/>
    <w:multiLevelType w:val="hybridMultilevel"/>
    <w:tmpl w:val="DB94701A"/>
    <w:lvl w:ilvl="0" w:tplc="15466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54B61"/>
    <w:multiLevelType w:val="hybridMultilevel"/>
    <w:tmpl w:val="8CE0F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545D"/>
    <w:multiLevelType w:val="hybridMultilevel"/>
    <w:tmpl w:val="B9B25F22"/>
    <w:lvl w:ilvl="0" w:tplc="9BD6DB4E">
      <w:start w:val="1"/>
      <w:numFmt w:val="decimal"/>
      <w:lvlText w:val="%1)"/>
      <w:lvlJc w:val="left"/>
      <w:pPr>
        <w:ind w:left="4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3" w:hanging="360"/>
      </w:pPr>
    </w:lvl>
    <w:lvl w:ilvl="2" w:tplc="0419001B" w:tentative="1">
      <w:start w:val="1"/>
      <w:numFmt w:val="lowerRoman"/>
      <w:lvlText w:val="%3."/>
      <w:lvlJc w:val="right"/>
      <w:pPr>
        <w:ind w:left="5483" w:hanging="180"/>
      </w:pPr>
    </w:lvl>
    <w:lvl w:ilvl="3" w:tplc="0419000F" w:tentative="1">
      <w:start w:val="1"/>
      <w:numFmt w:val="decimal"/>
      <w:lvlText w:val="%4."/>
      <w:lvlJc w:val="left"/>
      <w:pPr>
        <w:ind w:left="6203" w:hanging="360"/>
      </w:pPr>
    </w:lvl>
    <w:lvl w:ilvl="4" w:tplc="04190019" w:tentative="1">
      <w:start w:val="1"/>
      <w:numFmt w:val="lowerLetter"/>
      <w:lvlText w:val="%5."/>
      <w:lvlJc w:val="left"/>
      <w:pPr>
        <w:ind w:left="6923" w:hanging="360"/>
      </w:pPr>
    </w:lvl>
    <w:lvl w:ilvl="5" w:tplc="0419001B" w:tentative="1">
      <w:start w:val="1"/>
      <w:numFmt w:val="lowerRoman"/>
      <w:lvlText w:val="%6."/>
      <w:lvlJc w:val="right"/>
      <w:pPr>
        <w:ind w:left="7643" w:hanging="180"/>
      </w:pPr>
    </w:lvl>
    <w:lvl w:ilvl="6" w:tplc="0419000F" w:tentative="1">
      <w:start w:val="1"/>
      <w:numFmt w:val="decimal"/>
      <w:lvlText w:val="%7."/>
      <w:lvlJc w:val="left"/>
      <w:pPr>
        <w:ind w:left="8363" w:hanging="360"/>
      </w:pPr>
    </w:lvl>
    <w:lvl w:ilvl="7" w:tplc="04190019" w:tentative="1">
      <w:start w:val="1"/>
      <w:numFmt w:val="lowerLetter"/>
      <w:lvlText w:val="%8."/>
      <w:lvlJc w:val="left"/>
      <w:pPr>
        <w:ind w:left="9083" w:hanging="360"/>
      </w:pPr>
    </w:lvl>
    <w:lvl w:ilvl="8" w:tplc="0419001B" w:tentative="1">
      <w:start w:val="1"/>
      <w:numFmt w:val="lowerRoman"/>
      <w:lvlText w:val="%9."/>
      <w:lvlJc w:val="right"/>
      <w:pPr>
        <w:ind w:left="9803" w:hanging="180"/>
      </w:pPr>
    </w:lvl>
  </w:abstractNum>
  <w:abstractNum w:abstractNumId="3" w15:restartNumberingAfterBreak="0">
    <w:nsid w:val="172644D4"/>
    <w:multiLevelType w:val="hybridMultilevel"/>
    <w:tmpl w:val="59989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1D2"/>
    <w:multiLevelType w:val="hybridMultilevel"/>
    <w:tmpl w:val="D9AC5100"/>
    <w:lvl w:ilvl="0" w:tplc="B596AF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C3C5046"/>
    <w:multiLevelType w:val="hybridMultilevel"/>
    <w:tmpl w:val="048002E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368F"/>
    <w:multiLevelType w:val="hybridMultilevel"/>
    <w:tmpl w:val="81484D66"/>
    <w:lvl w:ilvl="0" w:tplc="0C149652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E924B14"/>
    <w:multiLevelType w:val="hybridMultilevel"/>
    <w:tmpl w:val="DB94701A"/>
    <w:lvl w:ilvl="0" w:tplc="15466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B114D69"/>
    <w:multiLevelType w:val="hybridMultilevel"/>
    <w:tmpl w:val="E0F23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A1BFE"/>
    <w:multiLevelType w:val="hybridMultilevel"/>
    <w:tmpl w:val="9D66E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46D18"/>
    <w:multiLevelType w:val="hybridMultilevel"/>
    <w:tmpl w:val="F4F28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E5145"/>
    <w:multiLevelType w:val="hybridMultilevel"/>
    <w:tmpl w:val="BC382F70"/>
    <w:lvl w:ilvl="0" w:tplc="52AAB3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DE"/>
    <w:rsid w:val="000138A6"/>
    <w:rsid w:val="00023F5B"/>
    <w:rsid w:val="0006534A"/>
    <w:rsid w:val="00080A62"/>
    <w:rsid w:val="000C2F51"/>
    <w:rsid w:val="000D7A48"/>
    <w:rsid w:val="000E17F9"/>
    <w:rsid w:val="00151F25"/>
    <w:rsid w:val="00171151"/>
    <w:rsid w:val="001759A8"/>
    <w:rsid w:val="001825CA"/>
    <w:rsid w:val="001D56C6"/>
    <w:rsid w:val="001F5118"/>
    <w:rsid w:val="0026050F"/>
    <w:rsid w:val="002B4DFD"/>
    <w:rsid w:val="002F3442"/>
    <w:rsid w:val="003A6A6F"/>
    <w:rsid w:val="003B563B"/>
    <w:rsid w:val="003C05C7"/>
    <w:rsid w:val="003F1E6C"/>
    <w:rsid w:val="003F6604"/>
    <w:rsid w:val="00464829"/>
    <w:rsid w:val="004B5574"/>
    <w:rsid w:val="005953B6"/>
    <w:rsid w:val="005C1F9F"/>
    <w:rsid w:val="006335F0"/>
    <w:rsid w:val="006844FC"/>
    <w:rsid w:val="006C62B1"/>
    <w:rsid w:val="007870DA"/>
    <w:rsid w:val="007A39FA"/>
    <w:rsid w:val="007D1942"/>
    <w:rsid w:val="0081135D"/>
    <w:rsid w:val="008345C0"/>
    <w:rsid w:val="008964F8"/>
    <w:rsid w:val="008D1E70"/>
    <w:rsid w:val="008F08D2"/>
    <w:rsid w:val="008F774E"/>
    <w:rsid w:val="009179EE"/>
    <w:rsid w:val="00935ABA"/>
    <w:rsid w:val="009A0C0A"/>
    <w:rsid w:val="009B46EC"/>
    <w:rsid w:val="009D03C8"/>
    <w:rsid w:val="00A3733C"/>
    <w:rsid w:val="00A63BDE"/>
    <w:rsid w:val="00A850CA"/>
    <w:rsid w:val="00A91304"/>
    <w:rsid w:val="00A9484A"/>
    <w:rsid w:val="00AA0F22"/>
    <w:rsid w:val="00AB0583"/>
    <w:rsid w:val="00AC65D3"/>
    <w:rsid w:val="00B35B7D"/>
    <w:rsid w:val="00B85E82"/>
    <w:rsid w:val="00B93133"/>
    <w:rsid w:val="00B9798B"/>
    <w:rsid w:val="00C054B9"/>
    <w:rsid w:val="00C236BC"/>
    <w:rsid w:val="00C241A3"/>
    <w:rsid w:val="00C26ADA"/>
    <w:rsid w:val="00C31304"/>
    <w:rsid w:val="00CE24CC"/>
    <w:rsid w:val="00CE67BE"/>
    <w:rsid w:val="00D26F50"/>
    <w:rsid w:val="00D53E27"/>
    <w:rsid w:val="00D56766"/>
    <w:rsid w:val="00DE41ED"/>
    <w:rsid w:val="00E12CC4"/>
    <w:rsid w:val="00E148F5"/>
    <w:rsid w:val="00E43AA5"/>
    <w:rsid w:val="00EC031D"/>
    <w:rsid w:val="00ED3C7A"/>
    <w:rsid w:val="00EE12FA"/>
    <w:rsid w:val="00F46502"/>
    <w:rsid w:val="00F5209D"/>
    <w:rsid w:val="00F53A88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1CF08-8F8A-4D48-8D93-20265336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34"/>
    <w:qFormat/>
    <w:rsid w:val="00A63BDE"/>
    <w:pPr>
      <w:ind w:left="720"/>
      <w:contextualSpacing/>
    </w:pPr>
  </w:style>
  <w:style w:type="table" w:styleId="a5">
    <w:name w:val="Table Grid"/>
    <w:basedOn w:val="a1"/>
    <w:uiPriority w:val="59"/>
    <w:rsid w:val="003A6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9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6844FC"/>
  </w:style>
  <w:style w:type="paragraph" w:styleId="a6">
    <w:name w:val="Balloon Text"/>
    <w:basedOn w:val="a"/>
    <w:link w:val="a7"/>
    <w:uiPriority w:val="99"/>
    <w:semiHidden/>
    <w:unhideWhenUsed/>
    <w:rsid w:val="00A9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4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1D22-438F-422C-A6ED-FB3A0C960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</dc:creator>
  <cp:lastModifiedBy>Бароненко Дарья Олеговна</cp:lastModifiedBy>
  <cp:revision>3</cp:revision>
  <cp:lastPrinted>2020-01-20T02:57:00Z</cp:lastPrinted>
  <dcterms:created xsi:type="dcterms:W3CDTF">2020-01-20T03:23:00Z</dcterms:created>
  <dcterms:modified xsi:type="dcterms:W3CDTF">2020-01-21T01:22:00Z</dcterms:modified>
</cp:coreProperties>
</file>