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4D" w:rsidRDefault="00C75340" w:rsidP="0086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7D4D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Доклад</w:t>
      </w:r>
      <w:r w:rsidR="00637D4D" w:rsidRPr="00637D4D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по вопросу «</w:t>
      </w:r>
      <w:r w:rsidR="00637D4D" w:rsidRPr="0063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реализации Стандарта развития конкуренции в</w:t>
      </w:r>
      <w:r w:rsidR="00637D4D" w:rsidRPr="00637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480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году»</w:t>
      </w:r>
    </w:p>
    <w:p w:rsidR="00864809" w:rsidRDefault="00864809" w:rsidP="0086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09" w:rsidRDefault="00864809" w:rsidP="00864809">
      <w:pPr>
        <w:jc w:val="center"/>
        <w:rPr>
          <w:rFonts w:ascii="Times New Roman" w:hAnsi="Times New Roman"/>
          <w:sz w:val="24"/>
          <w:szCs w:val="24"/>
        </w:rPr>
      </w:pPr>
      <w:r w:rsidRPr="00864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379">
        <w:rPr>
          <w:rFonts w:ascii="Times New Roman" w:hAnsi="Times New Roman"/>
          <w:sz w:val="24"/>
          <w:szCs w:val="24"/>
        </w:rPr>
        <w:t>О.В. Герасимова, руководитель Агентства инвестиций и предпринимательства Камчатского края</w:t>
      </w:r>
    </w:p>
    <w:p w:rsidR="00C75340" w:rsidRPr="00864809" w:rsidRDefault="00C75340" w:rsidP="00864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60" w:rsidRDefault="00C75340" w:rsidP="00B3706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B3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строилась в соответствии с новой редакцией Стандарта по развитию конкуренции (от 17.04.2019 № 768-р). </w:t>
      </w:r>
    </w:p>
    <w:p w:rsidR="00C90F77" w:rsidRDefault="00B37060" w:rsidP="00B3706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B3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Министерством экономического развития Российской Федерации сформирован рейтинг регионов по уровню содействия развитию конкуренции (итоги реализации положений Стандарта). По результатам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ейтинга Камчатский край занял 26</w:t>
      </w:r>
      <w:r w:rsidRPr="00B37060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место, поднявшись в списке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Pr="00B3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позиции в сравнении с предыдущим периодом (в предыдущем отчетном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ериоде Камчатский край был на 30</w:t>
      </w:r>
      <w:r w:rsidRPr="00B3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месте). </w:t>
      </w:r>
      <w:r w:rsidR="00C9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пятерку лидеров по стране вошли Омская, Воронежская, Московская область, Башкирия и Мордовия.</w:t>
      </w:r>
    </w:p>
    <w:p w:rsidR="00C90F77" w:rsidRDefault="00C90F77" w:rsidP="00B3706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Дальневосточного федерального округа Камчатский край занял 3 место, уступив Хабаровскому краю и Магаданской области.</w:t>
      </w:r>
    </w:p>
    <w:p w:rsidR="00C90F77" w:rsidRDefault="00C90F77" w:rsidP="00B3706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внедрения Стандарта развития конкуренции в Камчатском крае в 2019 году подлежат оценке Министерством экономического развития Российской Федерации в срок до 10 марта 2020 года.</w:t>
      </w:r>
    </w:p>
    <w:p w:rsidR="00C90F77" w:rsidRDefault="00C90F77" w:rsidP="00B3706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которая была проведена нами совместно с ИОГВ и МО в 2019 году:</w:t>
      </w:r>
    </w:p>
    <w:p w:rsidR="00C90F77" w:rsidRDefault="00C90F77" w:rsidP="00C90F7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ИОГВ определены должностные лица (не ниже заместителя руководителя), а также структурные подразделения ответственные за координацию вопросов содействия развития конкуренции, внесены соответствующие изменения в должностные регламенты и положения о структурных подразделениях.</w:t>
      </w:r>
    </w:p>
    <w:p w:rsidR="00C90F77" w:rsidRDefault="00C90F77" w:rsidP="00C90F7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муниципальными районами и городскими округами</w:t>
      </w:r>
      <w:r w:rsidR="00AA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Соглашения о взаимодействии</w:t>
      </w:r>
      <w:r w:rsidR="00AA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Агентством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Стандарта в муниципальном районе.</w:t>
      </w:r>
      <w:r w:rsidR="00AA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учитывают все изменения, которые были внесены в новый Стандарт. Необходимость их заключения направлена не только на реализацию в полном объеме требований Стандарта, но и на выработку механизма слаженной, оперативной, результативной работы между Агентством, муниципальными районами и ИОГВ.</w:t>
      </w:r>
    </w:p>
    <w:p w:rsidR="00C90F77" w:rsidRDefault="00AA7B72" w:rsidP="00C90F7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п</w:t>
      </w:r>
      <w:r w:rsidR="00C9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Рейтинг муниципальных районов и городских округов в части их деятельности по содействию развитию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которого в тройку лидеров вошли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(1 место),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(2 место) и ПКГО (3 место). Главы указанных районов награждены почетными грамотами.</w:t>
      </w:r>
    </w:p>
    <w:p w:rsidR="00AA7B72" w:rsidRDefault="00AA7B72" w:rsidP="00AA7B7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8B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и городских округов по результатам 2019 года </w:t>
      </w:r>
      <w:r w:rsidR="008B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проводится Агентством в срок до 1 марта 2020 года. </w:t>
      </w:r>
    </w:p>
    <w:p w:rsidR="00AA7B72" w:rsidRDefault="008B18C0" w:rsidP="00AA7B7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Перечень товарных рынков</w:t>
      </w:r>
      <w:r w:rsid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ключевых показателей</w:t>
      </w:r>
      <w:r w:rsidRP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="002C6D9E" w:rsidRP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основным товарным рынкам, взамен рынку медицинских </w:t>
      </w:r>
      <w:r w:rsidRP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добавлен рынок реализации сельскохозяйственной продукции с ключевым показателем «Доля сельскохозяйственных потребительских кооперативов в общем объеме реализации сельскохозяйственной продукции, процентов, к 2022 году – 5 %»</w:t>
      </w:r>
      <w:r w:rsidR="002C6D9E" w:rsidRP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свою очередь рынок медицинских услуг относится теперь к дополнительным рынкам. Напомню, что согласно Стандарту, Перечень должен содержать не менее 33 основных рынка.</w:t>
      </w:r>
    </w:p>
    <w:p w:rsidR="002C6D9E" w:rsidRDefault="002C6D9E" w:rsidP="002C6D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2019 года утвержден план мероприятий «дорожная карта» по развитию конкуренции в Камчатском крае с учетом нов</w:t>
      </w:r>
      <w:r w:rsidR="0005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дарта</w:t>
      </w:r>
      <w:r w:rsidR="00056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декабре, в план внесены изменения, с учетом корректировок Федеральной антимонопольной службы</w:t>
      </w:r>
      <w:r w:rsidR="00F0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056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«дорожная карта» немного изменила свой формат и на данный момент включает в себя 28 системных мероприятия, предусмотренных Стандартом, 33 основных и 7 дополнительных товарных рынка. Таким образом, работа по развитию конкуренции на товарных ранках охватывает широкий спектр деятельности исполнительных органов государственной власти</w:t>
      </w:r>
      <w:r w:rsidR="00F0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мероприятия </w:t>
      </w:r>
      <w:r w:rsidR="0005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охватывают такие сферы как: </w:t>
      </w:r>
    </w:p>
    <w:p w:rsidR="00056675" w:rsidRDefault="00056675" w:rsidP="0005667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и муниципальные закупки</w:t>
      </w:r>
      <w:r w:rsid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675" w:rsidRDefault="00056675" w:rsidP="0005667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административных барьеров</w:t>
      </w:r>
      <w:r w:rsid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675" w:rsidRDefault="00056675" w:rsidP="0005667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 муниципальную собственность, недвижимое имущество;</w:t>
      </w:r>
    </w:p>
    <w:p w:rsidR="008A2633" w:rsidRDefault="008A2633" w:rsidP="0005667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СОНКО, социальное предпринимательство;</w:t>
      </w:r>
    </w:p>
    <w:p w:rsidR="008A2633" w:rsidRDefault="008A2633" w:rsidP="0005667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и инновационная деятельность;</w:t>
      </w:r>
    </w:p>
    <w:p w:rsidR="00C90F77" w:rsidRDefault="008A2633" w:rsidP="008A263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финансовых организаций.</w:t>
      </w:r>
    </w:p>
    <w:p w:rsidR="00560B58" w:rsidRPr="00560B58" w:rsidRDefault="00405DF0" w:rsidP="00560B5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20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актуализации «дорожной карты» проходит на постоянной основе.</w:t>
      </w:r>
      <w:r w:rsidR="009F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обсуждения с Минфином Камчатского края и ЦБ Камчатского края остаются вопросы по мероприятиям, затрагивающим работу и оценку 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организаций.</w:t>
      </w:r>
    </w:p>
    <w:p w:rsidR="00405DF0" w:rsidRPr="005C7C60" w:rsidRDefault="00405DF0" w:rsidP="005C7C6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включенные в нашу региональную «дорожную карту» не должны носить формальный характер. Всем органам исполнительной власти, являющимися ответственными исполнителями по этим мероприятиям, необходимо ответственно подходить к реализации поставленных задач, так как от результатов нашей совместной работы зависит экономическое положение края и качество жизни населения. Хотелось бы добиться понимания, что основная цель – это не отчет, а польза, принесенная по итогам проведенной работы. </w:t>
      </w:r>
    </w:p>
    <w:p w:rsidR="00F020B3" w:rsidRDefault="00F020B3" w:rsidP="00F020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 заседания Совета по развитию к</w:t>
      </w:r>
      <w:r w:rsidR="00CC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онкуренции, в одном из которых приняли участие представители ФАС РФ.</w:t>
      </w:r>
    </w:p>
    <w:p w:rsidR="00B264FA" w:rsidRDefault="009F7486" w:rsidP="00B264FA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нового Стандарта в</w:t>
      </w:r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 изменения в правовые акты, регулирующие работу Совета – в состав Совета и Положение.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8FB" w:rsidRDefault="00CC78FB" w:rsidP="00F020B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взаимодействия по внедрению Стандарта на территории Камчатского края, заключены соглашения с федеральными органами государственной власти: </w:t>
      </w:r>
    </w:p>
    <w:p w:rsidR="00CC78FB" w:rsidRDefault="00CC78FB" w:rsidP="00CC78F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службой государственной статистики Камчатского края</w:t>
      </w:r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КамчатСтат</w:t>
      </w:r>
      <w:proofErr w:type="spellEnd"/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8FB" w:rsidRDefault="00CC78FB" w:rsidP="00CC78F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</w:t>
      </w:r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службой государственной регистрации, кадастра и картографии Камчатского края (</w:t>
      </w:r>
      <w:proofErr w:type="spellStart"/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1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4FA" w:rsidRDefault="00B264FA" w:rsidP="00CC78F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Управление Федеральной налоговой службы по Камчатскому краю (УФНС)</w:t>
      </w:r>
      <w:r w:rsidR="00A9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B58" w:rsidRPr="00560B58" w:rsidRDefault="00A92135" w:rsidP="00560B5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proofErr w:type="gramEnd"/>
      <w:r w:rsidR="00B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Соглашений указанные федеральные органы осуществляют работу по направлениям образовательного, информационного и иного взаимодействия с Агентством в рамках своих полномочий.</w:t>
      </w:r>
    </w:p>
    <w:p w:rsidR="005C7C60" w:rsidRDefault="005C7C60" w:rsidP="00B264F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60" w:rsidRDefault="005C7C60" w:rsidP="00B264F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момент Агентством ведется активная работа по ф</w:t>
      </w:r>
      <w:r w:rsid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 ежегодного Доклада о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в Камчатском крае по итогам 2019 года</w:t>
      </w:r>
      <w:r w:rsidR="00A9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как и в предыдущие отчетные годы, будет направлена в адрес Президента РФ, а также в:</w:t>
      </w:r>
    </w:p>
    <w:p w:rsidR="005C7C60" w:rsidRDefault="005C7C60" w:rsidP="005C7C6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7C60" w:rsidRPr="005C7C60" w:rsidRDefault="005C7C60" w:rsidP="005C7C6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0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едеральную антимонопольную службу России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7C60" w:rsidRDefault="005C7C60" w:rsidP="005C7C60">
      <w:pPr>
        <w:pStyle w:val="a3"/>
        <w:numPr>
          <w:ilvl w:val="0"/>
          <w:numId w:val="3"/>
        </w:numPr>
        <w:tabs>
          <w:tab w:val="left" w:pos="993"/>
        </w:tabs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0E">
        <w:rPr>
          <w:rFonts w:ascii="Times New Roman" w:hAnsi="Times New Roman" w:cs="Times New Roman"/>
          <w:sz w:val="28"/>
          <w:szCs w:val="28"/>
        </w:rPr>
        <w:t>Агентство стратегических инициати</w:t>
      </w:r>
      <w:r>
        <w:rPr>
          <w:rFonts w:ascii="Times New Roman" w:hAnsi="Times New Roman" w:cs="Times New Roman"/>
          <w:sz w:val="28"/>
          <w:szCs w:val="28"/>
        </w:rPr>
        <w:t>в по продвижению новых проектов</w:t>
      </w:r>
      <w:r w:rsidRPr="004279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60" w:rsidRDefault="005C7C60" w:rsidP="005C7C60">
      <w:pPr>
        <w:pStyle w:val="a3"/>
        <w:numPr>
          <w:ilvl w:val="0"/>
          <w:numId w:val="3"/>
        </w:numPr>
        <w:tabs>
          <w:tab w:val="left" w:pos="993"/>
        </w:tabs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банк Российской Федерации.</w:t>
      </w:r>
    </w:p>
    <w:p w:rsidR="005C7C60" w:rsidRDefault="00A92135" w:rsidP="005C7C60">
      <w:pPr>
        <w:pStyle w:val="a3"/>
        <w:tabs>
          <w:tab w:val="left" w:pos="993"/>
        </w:tabs>
        <w:spacing w:before="120" w:after="0" w:line="276" w:lineRule="auto"/>
        <w:ind w:left="0" w:firstLine="9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C7C60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="005C7C60">
        <w:rPr>
          <w:rFonts w:ascii="Times New Roman" w:hAnsi="Times New Roman" w:cs="Times New Roman"/>
          <w:sz w:val="28"/>
          <w:szCs w:val="28"/>
        </w:rPr>
        <w:t xml:space="preserve"> предоставленной</w:t>
      </w:r>
      <w:r w:rsidR="00CF0AD2">
        <w:rPr>
          <w:rFonts w:ascii="Times New Roman" w:hAnsi="Times New Roman" w:cs="Times New Roman"/>
          <w:sz w:val="28"/>
          <w:szCs w:val="28"/>
        </w:rPr>
        <w:t xml:space="preserve"> Агентством</w:t>
      </w:r>
      <w:r w:rsidR="005C7C6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срок до 10 марта 2020 года</w:t>
      </w:r>
      <w:r w:rsidR="00CF0AD2">
        <w:rPr>
          <w:rFonts w:ascii="Times New Roman" w:hAnsi="Times New Roman" w:cs="Times New Roman"/>
          <w:sz w:val="28"/>
          <w:szCs w:val="28"/>
        </w:rPr>
        <w:t>,</w:t>
      </w:r>
      <w:r w:rsidR="005C7C60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</w:t>
      </w:r>
      <w:r w:rsidR="00CF0AD2">
        <w:rPr>
          <w:rFonts w:ascii="Times New Roman" w:hAnsi="Times New Roman" w:cs="Times New Roman"/>
          <w:sz w:val="28"/>
          <w:szCs w:val="28"/>
        </w:rPr>
        <w:t>РФ будет осуществляться оценка регионов по уровню содействия конкуренции (Рейтинг).</w:t>
      </w:r>
    </w:p>
    <w:p w:rsidR="00B264FA" w:rsidRDefault="00560B58" w:rsidP="00560B5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DF5" w:rsidRPr="00F4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сполнительным органам государственной власти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</w:t>
      </w:r>
      <w:r w:rsidR="00F40DF5" w:rsidRPr="00F4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по внедрению Стандарта в соответствии с новой структурой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доклада, разработанной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а также на основании запросов Агентства. </w:t>
      </w:r>
    </w:p>
    <w:p w:rsidR="00560B58" w:rsidRDefault="00560B58" w:rsidP="00560B5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36C" w:rsidRDefault="008E11A9" w:rsidP="001E3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Агентство, совместно с ИОГВ и МО, продолжит свою работу по внедрению положений Стандарта. </w:t>
      </w:r>
      <w:r w:rsidR="001E336C">
        <w:rPr>
          <w:rFonts w:ascii="Times New Roman" w:hAnsi="Times New Roman" w:cs="Times New Roman"/>
          <w:sz w:val="28"/>
          <w:szCs w:val="28"/>
        </w:rPr>
        <w:t>Работа</w:t>
      </w:r>
      <w:r w:rsidR="00AB0E05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E336C">
        <w:rPr>
          <w:rFonts w:ascii="Times New Roman" w:hAnsi="Times New Roman" w:cs="Times New Roman"/>
          <w:sz w:val="28"/>
          <w:szCs w:val="28"/>
        </w:rPr>
        <w:t xml:space="preserve"> направлена на: </w:t>
      </w:r>
    </w:p>
    <w:p w:rsidR="00852136" w:rsidRDefault="00852136" w:rsidP="00852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D3B">
        <w:rPr>
          <w:rFonts w:ascii="Times New Roman" w:hAnsi="Times New Roman" w:cs="Times New Roman"/>
          <w:sz w:val="28"/>
          <w:szCs w:val="28"/>
        </w:rPr>
        <w:t>выработка единого</w:t>
      </w:r>
      <w:r w:rsidR="007F1D78">
        <w:rPr>
          <w:rFonts w:ascii="Times New Roman" w:hAnsi="Times New Roman" w:cs="Times New Roman"/>
          <w:sz w:val="28"/>
          <w:szCs w:val="28"/>
        </w:rPr>
        <w:t xml:space="preserve"> подхода и применения инструментов</w:t>
      </w:r>
      <w:r w:rsidR="008E11A9">
        <w:rPr>
          <w:rFonts w:ascii="Times New Roman" w:hAnsi="Times New Roman" w:cs="Times New Roman"/>
          <w:sz w:val="28"/>
          <w:szCs w:val="28"/>
        </w:rPr>
        <w:t xml:space="preserve"> развития конкуренции </w:t>
      </w:r>
      <w:r>
        <w:rPr>
          <w:rFonts w:ascii="Times New Roman" w:hAnsi="Times New Roman" w:cs="Times New Roman"/>
          <w:sz w:val="28"/>
          <w:szCs w:val="28"/>
        </w:rPr>
        <w:t>на товарных рынках</w:t>
      </w:r>
      <w:r w:rsidR="007F1D78">
        <w:rPr>
          <w:rFonts w:ascii="Times New Roman" w:hAnsi="Times New Roman" w:cs="Times New Roman"/>
          <w:sz w:val="28"/>
          <w:szCs w:val="28"/>
        </w:rPr>
        <w:t xml:space="preserve"> у ИОГВ и 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D2E" w:rsidRDefault="00852136" w:rsidP="00A550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136">
        <w:rPr>
          <w:rFonts w:ascii="Times New Roman" w:hAnsi="Times New Roman" w:cs="Times New Roman"/>
          <w:sz w:val="28"/>
          <w:szCs w:val="28"/>
        </w:rPr>
        <w:t>содействие увеличению количества хозяйствующих субъектов частной формы собственности на рынках</w:t>
      </w:r>
      <w:r w:rsidR="00A55029">
        <w:rPr>
          <w:rFonts w:ascii="Times New Roman" w:hAnsi="Times New Roman" w:cs="Times New Roman"/>
          <w:sz w:val="28"/>
          <w:szCs w:val="28"/>
        </w:rPr>
        <w:t xml:space="preserve"> путем оказания поддержки на всех уровнях, устранения административных барьеров</w:t>
      </w:r>
      <w:r w:rsidRPr="00852136">
        <w:rPr>
          <w:rFonts w:ascii="Times New Roman" w:hAnsi="Times New Roman" w:cs="Times New Roman"/>
          <w:sz w:val="28"/>
          <w:szCs w:val="28"/>
        </w:rPr>
        <w:t>;</w:t>
      </w:r>
    </w:p>
    <w:p w:rsidR="00D00DFF" w:rsidRDefault="00D00DFF" w:rsidP="00852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новой методики оценки глав муниципальных образований;</w:t>
      </w:r>
    </w:p>
    <w:p w:rsidR="00D00DFF" w:rsidRDefault="00D00DFF" w:rsidP="00852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36C">
        <w:rPr>
          <w:rFonts w:ascii="Times New Roman" w:hAnsi="Times New Roman" w:cs="Times New Roman"/>
          <w:sz w:val="28"/>
          <w:szCs w:val="28"/>
        </w:rPr>
        <w:t>внедрение лучших региональных практик содействия развития конкуренции, сфор</w:t>
      </w:r>
      <w:r w:rsidR="00637D4D">
        <w:rPr>
          <w:rFonts w:ascii="Times New Roman" w:hAnsi="Times New Roman" w:cs="Times New Roman"/>
          <w:sz w:val="28"/>
          <w:szCs w:val="28"/>
        </w:rPr>
        <w:t xml:space="preserve">мированных </w:t>
      </w:r>
      <w:proofErr w:type="spellStart"/>
      <w:r w:rsidR="00637D4D">
        <w:rPr>
          <w:rFonts w:ascii="Times New Roman" w:hAnsi="Times New Roman" w:cs="Times New Roman"/>
          <w:sz w:val="28"/>
          <w:szCs w:val="28"/>
        </w:rPr>
        <w:t>МинЭкономразвития</w:t>
      </w:r>
      <w:proofErr w:type="spellEnd"/>
      <w:r w:rsidR="00637D4D">
        <w:rPr>
          <w:rFonts w:ascii="Times New Roman" w:hAnsi="Times New Roman" w:cs="Times New Roman"/>
          <w:sz w:val="28"/>
          <w:szCs w:val="28"/>
        </w:rPr>
        <w:t xml:space="preserve"> РФ, в том числе практики внедрения новой системы мотивации </w:t>
      </w:r>
      <w:r w:rsidR="007F1D78">
        <w:rPr>
          <w:rFonts w:ascii="Times New Roman" w:hAnsi="Times New Roman" w:cs="Times New Roman"/>
          <w:sz w:val="28"/>
          <w:szCs w:val="28"/>
        </w:rPr>
        <w:t xml:space="preserve">ОМС </w:t>
      </w:r>
      <w:r w:rsidR="00637D4D">
        <w:rPr>
          <w:rFonts w:ascii="Times New Roman" w:hAnsi="Times New Roman" w:cs="Times New Roman"/>
          <w:sz w:val="28"/>
          <w:szCs w:val="28"/>
        </w:rPr>
        <w:t>путем предоставления дотаций МО, занявших</w:t>
      </w:r>
      <w:r w:rsidR="007F1D78">
        <w:rPr>
          <w:rFonts w:ascii="Times New Roman" w:hAnsi="Times New Roman" w:cs="Times New Roman"/>
          <w:sz w:val="28"/>
          <w:szCs w:val="28"/>
        </w:rPr>
        <w:t xml:space="preserve"> первые три места в Рейтинге МО;</w:t>
      </w:r>
    </w:p>
    <w:p w:rsidR="00852136" w:rsidRDefault="001E336C" w:rsidP="00852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и качества проведенных образовательных мероприятий для органов местного самоуправления;</w:t>
      </w:r>
    </w:p>
    <w:p w:rsidR="001E336C" w:rsidRDefault="001E336C" w:rsidP="00852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активную работу Совета по конкуренции с привлечением к участию всех заинт</w:t>
      </w:r>
      <w:r w:rsidR="00637D4D">
        <w:rPr>
          <w:rFonts w:ascii="Times New Roman" w:hAnsi="Times New Roman" w:cs="Times New Roman"/>
          <w:sz w:val="28"/>
          <w:szCs w:val="28"/>
        </w:rPr>
        <w:t>ересованных лиц (представителей СМСП), включению новых участников в члены Совета, согласно Перечню</w:t>
      </w:r>
      <w:r w:rsidR="007F1D78">
        <w:rPr>
          <w:rFonts w:ascii="Times New Roman" w:hAnsi="Times New Roman" w:cs="Times New Roman"/>
          <w:sz w:val="28"/>
          <w:szCs w:val="28"/>
        </w:rPr>
        <w:t>,</w:t>
      </w:r>
      <w:r w:rsidR="00637D4D">
        <w:rPr>
          <w:rFonts w:ascii="Times New Roman" w:hAnsi="Times New Roman" w:cs="Times New Roman"/>
          <w:sz w:val="28"/>
          <w:szCs w:val="28"/>
        </w:rPr>
        <w:t xml:space="preserve"> указанному в Стандарте, рассмотрению результатов работы по всем т</w:t>
      </w:r>
      <w:r w:rsidR="007F1D78">
        <w:rPr>
          <w:rFonts w:ascii="Times New Roman" w:hAnsi="Times New Roman" w:cs="Times New Roman"/>
          <w:sz w:val="28"/>
          <w:szCs w:val="28"/>
        </w:rPr>
        <w:t>оварным рынкам Камчатского края;</w:t>
      </w:r>
    </w:p>
    <w:p w:rsidR="00392CE8" w:rsidRDefault="001E336C" w:rsidP="00852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постоянную актуализацию</w:t>
      </w:r>
      <w:r w:rsidR="00392CE8">
        <w:rPr>
          <w:rFonts w:ascii="Times New Roman" w:hAnsi="Times New Roman" w:cs="Times New Roman"/>
          <w:sz w:val="28"/>
          <w:szCs w:val="28"/>
        </w:rPr>
        <w:t xml:space="preserve"> Агентством, ИОГВ и МО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92CE8">
        <w:rPr>
          <w:rFonts w:ascii="Times New Roman" w:hAnsi="Times New Roman" w:cs="Times New Roman"/>
          <w:sz w:val="28"/>
          <w:szCs w:val="28"/>
        </w:rPr>
        <w:t xml:space="preserve">, касающейся развития конкуренции в Камчатском крае, на официальных сайтах </w:t>
      </w:r>
      <w:r w:rsidR="00392CE8"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CE8">
        <w:rPr>
          <w:rFonts w:ascii="Times New Roman" w:hAnsi="Times New Roman" w:cs="Times New Roman"/>
          <w:sz w:val="28"/>
          <w:szCs w:val="28"/>
        </w:rPr>
        <w:t>официальных сайтах МО, на Инвестиционном портале Камчатского края с целью повышения доступности офици</w:t>
      </w:r>
      <w:r w:rsidR="00637D4D">
        <w:rPr>
          <w:rFonts w:ascii="Times New Roman" w:hAnsi="Times New Roman" w:cs="Times New Roman"/>
          <w:sz w:val="28"/>
          <w:szCs w:val="28"/>
        </w:rPr>
        <w:t>альной информации для населения и</w:t>
      </w:r>
      <w:r w:rsidR="007F1D78">
        <w:rPr>
          <w:rFonts w:ascii="Times New Roman" w:hAnsi="Times New Roman" w:cs="Times New Roman"/>
          <w:sz w:val="28"/>
          <w:szCs w:val="28"/>
        </w:rPr>
        <w:t xml:space="preserve"> представителей бизнеса;</w:t>
      </w:r>
    </w:p>
    <w:p w:rsidR="001E336C" w:rsidRDefault="001E336C" w:rsidP="00852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E05">
        <w:rPr>
          <w:rFonts w:ascii="Times New Roman" w:hAnsi="Times New Roman" w:cs="Times New Roman"/>
          <w:sz w:val="28"/>
          <w:szCs w:val="28"/>
        </w:rPr>
        <w:t>рассмотрение возможности проведения мониторингов, предусмотренных новым Стандартом – мониторинга передовых производственных технологий и их внедрения, а также монитор</w:t>
      </w:r>
      <w:r w:rsidR="00A92135">
        <w:rPr>
          <w:rFonts w:ascii="Times New Roman" w:hAnsi="Times New Roman" w:cs="Times New Roman"/>
          <w:sz w:val="28"/>
          <w:szCs w:val="28"/>
        </w:rPr>
        <w:t>инга логистических возможностей.</w:t>
      </w:r>
    </w:p>
    <w:p w:rsidR="00AB0E05" w:rsidRPr="008E11A9" w:rsidRDefault="00AB0E05" w:rsidP="00852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B0E05" w:rsidRPr="008E11A9" w:rsidSect="00C7534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393"/>
    <w:multiLevelType w:val="hybridMultilevel"/>
    <w:tmpl w:val="8458A766"/>
    <w:lvl w:ilvl="0" w:tplc="39D27A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12552C"/>
    <w:multiLevelType w:val="hybridMultilevel"/>
    <w:tmpl w:val="24869620"/>
    <w:lvl w:ilvl="0" w:tplc="C3DEB6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384B4E"/>
    <w:multiLevelType w:val="hybridMultilevel"/>
    <w:tmpl w:val="39909208"/>
    <w:lvl w:ilvl="0" w:tplc="6C32468E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583F3FD1"/>
    <w:multiLevelType w:val="hybridMultilevel"/>
    <w:tmpl w:val="23B09BDE"/>
    <w:lvl w:ilvl="0" w:tplc="0000000E">
      <w:numFmt w:val="bullet"/>
      <w:lvlText w:val="-"/>
      <w:lvlJc w:val="left"/>
      <w:pPr>
        <w:ind w:left="1429" w:hanging="360"/>
      </w:pPr>
      <w:rPr>
        <w:rFonts w:ascii="Times New Roman" w:hAnsi="Times New Roman" w:cs="Open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F76E37"/>
    <w:multiLevelType w:val="hybridMultilevel"/>
    <w:tmpl w:val="4AF61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0"/>
    <w:rsid w:val="00056675"/>
    <w:rsid w:val="001E336C"/>
    <w:rsid w:val="00206E76"/>
    <w:rsid w:val="00241C97"/>
    <w:rsid w:val="00273389"/>
    <w:rsid w:val="002C6D9E"/>
    <w:rsid w:val="00392CE8"/>
    <w:rsid w:val="003F3BDF"/>
    <w:rsid w:val="00405DF0"/>
    <w:rsid w:val="004234FC"/>
    <w:rsid w:val="00560B58"/>
    <w:rsid w:val="005C7C60"/>
    <w:rsid w:val="00623B18"/>
    <w:rsid w:val="00637D4D"/>
    <w:rsid w:val="00706CAD"/>
    <w:rsid w:val="007F1D78"/>
    <w:rsid w:val="0084688D"/>
    <w:rsid w:val="00852136"/>
    <w:rsid w:val="00864809"/>
    <w:rsid w:val="008A2633"/>
    <w:rsid w:val="008B18C0"/>
    <w:rsid w:val="008C0505"/>
    <w:rsid w:val="008D7CA2"/>
    <w:rsid w:val="008E11A9"/>
    <w:rsid w:val="009F7486"/>
    <w:rsid w:val="00A55029"/>
    <w:rsid w:val="00A92135"/>
    <w:rsid w:val="00AA7B72"/>
    <w:rsid w:val="00AB0E05"/>
    <w:rsid w:val="00B264FA"/>
    <w:rsid w:val="00B37060"/>
    <w:rsid w:val="00B81B7E"/>
    <w:rsid w:val="00C44EE9"/>
    <w:rsid w:val="00C75340"/>
    <w:rsid w:val="00C90F77"/>
    <w:rsid w:val="00CC78FB"/>
    <w:rsid w:val="00CD5D2E"/>
    <w:rsid w:val="00CF0AD2"/>
    <w:rsid w:val="00D00DFF"/>
    <w:rsid w:val="00DD20F2"/>
    <w:rsid w:val="00E12D3B"/>
    <w:rsid w:val="00F020B3"/>
    <w:rsid w:val="00F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E40E-88FB-4233-A2D5-93FAAE3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C75340"/>
    <w:pPr>
      <w:ind w:left="720"/>
      <w:contextualSpacing/>
    </w:p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5C7C60"/>
  </w:style>
  <w:style w:type="paragraph" w:styleId="a5">
    <w:name w:val="Balloon Text"/>
    <w:basedOn w:val="a"/>
    <w:link w:val="a6"/>
    <w:uiPriority w:val="99"/>
    <w:semiHidden/>
    <w:unhideWhenUsed/>
    <w:rsid w:val="00A5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cp:lastPrinted>2020-01-20T01:56:00Z</cp:lastPrinted>
  <dcterms:created xsi:type="dcterms:W3CDTF">2020-01-20T03:24:00Z</dcterms:created>
  <dcterms:modified xsi:type="dcterms:W3CDTF">2020-01-20T03:24:00Z</dcterms:modified>
</cp:coreProperties>
</file>