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47" w:rsidRDefault="006D7D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7D47" w:rsidRDefault="006D7D47">
      <w:pPr>
        <w:pStyle w:val="ConsPlusNormal"/>
        <w:outlineLvl w:val="0"/>
      </w:pPr>
    </w:p>
    <w:p w:rsidR="006D7D47" w:rsidRDefault="006D7D47">
      <w:pPr>
        <w:pStyle w:val="ConsPlusTitle"/>
        <w:jc w:val="center"/>
        <w:outlineLvl w:val="0"/>
      </w:pPr>
      <w:r>
        <w:t>АГЕНТСТВО ПО ОБРАЩЕНИЮ С ОТХОДАМИ</w:t>
      </w:r>
    </w:p>
    <w:p w:rsidR="006D7D47" w:rsidRDefault="006D7D47">
      <w:pPr>
        <w:pStyle w:val="ConsPlusTitle"/>
        <w:jc w:val="center"/>
      </w:pPr>
      <w:r>
        <w:t>КАМЧАТСКОГО КРАЯ</w:t>
      </w:r>
    </w:p>
    <w:p w:rsidR="006D7D47" w:rsidRDefault="006D7D47">
      <w:pPr>
        <w:pStyle w:val="ConsPlusTitle"/>
        <w:jc w:val="center"/>
      </w:pPr>
    </w:p>
    <w:p w:rsidR="006D7D47" w:rsidRDefault="006D7D47">
      <w:pPr>
        <w:pStyle w:val="ConsPlusTitle"/>
        <w:jc w:val="center"/>
      </w:pPr>
      <w:r>
        <w:t>ПРИКАЗ</w:t>
      </w:r>
    </w:p>
    <w:p w:rsidR="006D7D47" w:rsidRDefault="006D7D47">
      <w:pPr>
        <w:pStyle w:val="ConsPlusTitle"/>
        <w:jc w:val="center"/>
      </w:pPr>
      <w:r>
        <w:t>от 4 июня 2018 г. N 32</w:t>
      </w:r>
    </w:p>
    <w:p w:rsidR="006D7D47" w:rsidRDefault="006D7D47">
      <w:pPr>
        <w:pStyle w:val="ConsPlusTitle"/>
        <w:jc w:val="center"/>
      </w:pPr>
    </w:p>
    <w:p w:rsidR="006D7D47" w:rsidRDefault="006D7D47">
      <w:pPr>
        <w:pStyle w:val="ConsPlusTitle"/>
        <w:jc w:val="center"/>
      </w:pPr>
      <w:r>
        <w:t>ОБ УТВЕРЖДЕНИИ ПОРЯДКА</w:t>
      </w:r>
    </w:p>
    <w:p w:rsidR="006D7D47" w:rsidRDefault="006D7D47">
      <w:pPr>
        <w:pStyle w:val="ConsPlusTitle"/>
        <w:jc w:val="center"/>
      </w:pPr>
      <w:r>
        <w:t>ПРЕДОСТАВЛЕНИЯ ЮРИДИЧЕСКИМ ЛИЦАМ И ИНДИВИДУАЛЬНЫМ</w:t>
      </w:r>
    </w:p>
    <w:p w:rsidR="006D7D47" w:rsidRDefault="006D7D47">
      <w:pPr>
        <w:pStyle w:val="ConsPlusTitle"/>
        <w:jc w:val="center"/>
      </w:pPr>
      <w:r>
        <w:t>ПРЕДПРИНИМАТЕЛЯМ СУБСИДИЙ НА ВОЗМЕЩЕНИЕ ЗАТРАТ</w:t>
      </w:r>
    </w:p>
    <w:p w:rsidR="006D7D47" w:rsidRDefault="006D7D47">
      <w:pPr>
        <w:pStyle w:val="ConsPlusTitle"/>
        <w:jc w:val="center"/>
      </w:pPr>
      <w:r>
        <w:t>НА СТРОИТЕЛЬСТВО (СОЗДАНИЕ) ОБЪЕКТОВ ПО СБОРУ,</w:t>
      </w:r>
    </w:p>
    <w:p w:rsidR="006D7D47" w:rsidRDefault="006D7D47">
      <w:pPr>
        <w:pStyle w:val="ConsPlusTitle"/>
        <w:jc w:val="center"/>
      </w:pPr>
      <w:r>
        <w:t>ТРАНСПОРТИРОВАНИЮ, ОБРАБОТКЕ И УТИЛИЗАЦИИ ОТХОДОВ</w:t>
      </w:r>
    </w:p>
    <w:p w:rsidR="006D7D47" w:rsidRDefault="006D7D47">
      <w:pPr>
        <w:pStyle w:val="ConsPlusTitle"/>
        <w:jc w:val="center"/>
      </w:pPr>
      <w:r>
        <w:t>ОТ ИСПОЛЬЗОВАНИЯ ТОВАРОВ</w:t>
      </w:r>
    </w:p>
    <w:p w:rsidR="006D7D47" w:rsidRDefault="006D7D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7D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D47" w:rsidRDefault="006D7D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D47" w:rsidRDefault="006D7D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Агентства по обращению с отходами</w:t>
            </w:r>
          </w:p>
          <w:p w:rsidR="006D7D47" w:rsidRDefault="006D7D47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08.08.2019 N 53)</w:t>
            </w:r>
          </w:p>
        </w:tc>
      </w:tr>
    </w:tbl>
    <w:p w:rsidR="006D7D47" w:rsidRDefault="006D7D47">
      <w:pPr>
        <w:pStyle w:val="ConsPlusNormal"/>
        <w:jc w:val="center"/>
      </w:pPr>
    </w:p>
    <w:p w:rsidR="006D7D47" w:rsidRDefault="006D7D4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</w:t>
      </w:r>
    </w:p>
    <w:p w:rsidR="006D7D47" w:rsidRDefault="006D7D47">
      <w:pPr>
        <w:pStyle w:val="ConsPlusNormal"/>
        <w:ind w:firstLine="540"/>
        <w:jc w:val="both"/>
      </w:pPr>
    </w:p>
    <w:p w:rsidR="006D7D47" w:rsidRDefault="006D7D47">
      <w:pPr>
        <w:pStyle w:val="ConsPlusNormal"/>
        <w:ind w:firstLine="540"/>
        <w:jc w:val="both"/>
      </w:pPr>
      <w:r>
        <w:t>ПРИКАЗЫВАЮ:</w:t>
      </w:r>
    </w:p>
    <w:p w:rsidR="006D7D47" w:rsidRDefault="006D7D47">
      <w:pPr>
        <w:pStyle w:val="ConsPlusNormal"/>
        <w:ind w:firstLine="540"/>
        <w:jc w:val="both"/>
      </w:pPr>
    </w:p>
    <w:p w:rsidR="006D7D47" w:rsidRDefault="006D7D47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юридическим лицам и индивидуальным предпринимателям субсидий на возмещение затрат на строительство (создание) объектов по сбору, транспортированию, обработке и утилизации отходов от использования товаров согласно приложению.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6D7D47" w:rsidRDefault="006D7D47">
      <w:pPr>
        <w:pStyle w:val="ConsPlusNormal"/>
        <w:ind w:firstLine="540"/>
        <w:jc w:val="both"/>
      </w:pPr>
    </w:p>
    <w:p w:rsidR="006D7D47" w:rsidRDefault="006D7D47">
      <w:pPr>
        <w:pStyle w:val="ConsPlusNormal"/>
        <w:jc w:val="right"/>
      </w:pPr>
      <w:r>
        <w:t>Руководитель Агентства</w:t>
      </w:r>
    </w:p>
    <w:p w:rsidR="006D7D47" w:rsidRDefault="006D7D47">
      <w:pPr>
        <w:pStyle w:val="ConsPlusNormal"/>
        <w:jc w:val="right"/>
      </w:pPr>
      <w:r>
        <w:t>А.И.КУДРИН</w:t>
      </w:r>
    </w:p>
    <w:p w:rsidR="006D7D47" w:rsidRDefault="006D7D47">
      <w:pPr>
        <w:pStyle w:val="ConsPlusNormal"/>
        <w:ind w:firstLine="540"/>
        <w:jc w:val="both"/>
      </w:pPr>
    </w:p>
    <w:p w:rsidR="006D7D47" w:rsidRDefault="006D7D47">
      <w:pPr>
        <w:pStyle w:val="ConsPlusNormal"/>
        <w:ind w:firstLine="540"/>
        <w:jc w:val="both"/>
      </w:pPr>
    </w:p>
    <w:p w:rsidR="006D7D47" w:rsidRDefault="006D7D47">
      <w:pPr>
        <w:pStyle w:val="ConsPlusNormal"/>
        <w:ind w:firstLine="540"/>
        <w:jc w:val="both"/>
      </w:pPr>
    </w:p>
    <w:p w:rsidR="006D7D47" w:rsidRDefault="006D7D47">
      <w:pPr>
        <w:pStyle w:val="ConsPlusNormal"/>
        <w:ind w:firstLine="540"/>
        <w:jc w:val="both"/>
      </w:pPr>
    </w:p>
    <w:p w:rsidR="006D7D47" w:rsidRDefault="006D7D47">
      <w:pPr>
        <w:pStyle w:val="ConsPlusNormal"/>
        <w:ind w:firstLine="540"/>
        <w:jc w:val="both"/>
      </w:pPr>
    </w:p>
    <w:p w:rsidR="006D7D47" w:rsidRDefault="006D7D47">
      <w:pPr>
        <w:pStyle w:val="ConsPlusNormal"/>
        <w:jc w:val="right"/>
        <w:outlineLvl w:val="0"/>
      </w:pPr>
      <w:bookmarkStart w:id="0" w:name="P31"/>
      <w:bookmarkEnd w:id="0"/>
      <w:r>
        <w:t>Приложение</w:t>
      </w:r>
    </w:p>
    <w:p w:rsidR="006D7D47" w:rsidRDefault="006D7D47">
      <w:pPr>
        <w:pStyle w:val="ConsPlusNormal"/>
        <w:jc w:val="right"/>
      </w:pPr>
      <w:r>
        <w:t>к Приказу Агентства</w:t>
      </w:r>
    </w:p>
    <w:p w:rsidR="006D7D47" w:rsidRDefault="006D7D47">
      <w:pPr>
        <w:pStyle w:val="ConsPlusNormal"/>
        <w:jc w:val="right"/>
      </w:pPr>
      <w:r>
        <w:t>от 04.06.2018 N 32</w:t>
      </w:r>
    </w:p>
    <w:p w:rsidR="006D7D47" w:rsidRDefault="006D7D47">
      <w:pPr>
        <w:pStyle w:val="ConsPlusNormal"/>
        <w:jc w:val="right"/>
      </w:pPr>
      <w:r>
        <w:t>"Об утверждении порядка</w:t>
      </w:r>
    </w:p>
    <w:p w:rsidR="006D7D47" w:rsidRDefault="006D7D47">
      <w:pPr>
        <w:pStyle w:val="ConsPlusNormal"/>
        <w:jc w:val="right"/>
      </w:pPr>
      <w:r>
        <w:t>предоставления юридическим</w:t>
      </w:r>
    </w:p>
    <w:p w:rsidR="006D7D47" w:rsidRDefault="006D7D47">
      <w:pPr>
        <w:pStyle w:val="ConsPlusNormal"/>
        <w:jc w:val="right"/>
      </w:pPr>
      <w:r>
        <w:t>лицам и индивидуальным</w:t>
      </w:r>
    </w:p>
    <w:p w:rsidR="006D7D47" w:rsidRDefault="006D7D47">
      <w:pPr>
        <w:pStyle w:val="ConsPlusNormal"/>
        <w:jc w:val="right"/>
      </w:pPr>
      <w:r>
        <w:t>предпринимателям субсидий</w:t>
      </w:r>
    </w:p>
    <w:p w:rsidR="006D7D47" w:rsidRDefault="006D7D47">
      <w:pPr>
        <w:pStyle w:val="ConsPlusNormal"/>
        <w:jc w:val="right"/>
      </w:pPr>
      <w:r>
        <w:t>на возмещение затрат на строительство</w:t>
      </w:r>
    </w:p>
    <w:p w:rsidR="006D7D47" w:rsidRDefault="006D7D47">
      <w:pPr>
        <w:pStyle w:val="ConsPlusNormal"/>
        <w:jc w:val="right"/>
      </w:pPr>
      <w:r>
        <w:t>(создание) объектов по сбору,</w:t>
      </w:r>
    </w:p>
    <w:p w:rsidR="006D7D47" w:rsidRDefault="006D7D47">
      <w:pPr>
        <w:pStyle w:val="ConsPlusNormal"/>
        <w:jc w:val="right"/>
      </w:pPr>
      <w:r>
        <w:lastRenderedPageBreak/>
        <w:t>транспортированию, обработке</w:t>
      </w:r>
    </w:p>
    <w:p w:rsidR="006D7D47" w:rsidRDefault="006D7D47">
      <w:pPr>
        <w:pStyle w:val="ConsPlusNormal"/>
        <w:jc w:val="right"/>
      </w:pPr>
      <w:r>
        <w:t>и утилизации отходов от</w:t>
      </w:r>
    </w:p>
    <w:p w:rsidR="006D7D47" w:rsidRDefault="006D7D47">
      <w:pPr>
        <w:pStyle w:val="ConsPlusNormal"/>
        <w:jc w:val="right"/>
      </w:pPr>
      <w:r>
        <w:t>использования товаров"</w:t>
      </w:r>
    </w:p>
    <w:p w:rsidR="006D7D47" w:rsidRDefault="006D7D47">
      <w:pPr>
        <w:pStyle w:val="ConsPlusNormal"/>
        <w:jc w:val="both"/>
      </w:pPr>
    </w:p>
    <w:p w:rsidR="006D7D47" w:rsidRDefault="006D7D47">
      <w:pPr>
        <w:pStyle w:val="ConsPlusTitle"/>
        <w:jc w:val="center"/>
      </w:pPr>
      <w:r>
        <w:t>ПОРЯДОК</w:t>
      </w:r>
    </w:p>
    <w:p w:rsidR="006D7D47" w:rsidRDefault="006D7D47">
      <w:pPr>
        <w:pStyle w:val="ConsPlusTitle"/>
        <w:jc w:val="center"/>
      </w:pPr>
      <w:r>
        <w:t>ПРЕДОСТАВЛЕНИЯ ЮРИДИЧЕСКИМ ЛИЦАМ</w:t>
      </w:r>
    </w:p>
    <w:p w:rsidR="006D7D47" w:rsidRDefault="006D7D47">
      <w:pPr>
        <w:pStyle w:val="ConsPlusTitle"/>
        <w:jc w:val="center"/>
      </w:pPr>
      <w:r>
        <w:t>И ИНДИВИДУАЛЬНЫМ ПРЕДПРИНИМАТЕЛЯМ СУБСИДИЙ</w:t>
      </w:r>
    </w:p>
    <w:p w:rsidR="006D7D47" w:rsidRDefault="006D7D47">
      <w:pPr>
        <w:pStyle w:val="ConsPlusTitle"/>
        <w:jc w:val="center"/>
      </w:pPr>
      <w:r>
        <w:t>НА ВОЗМЕЩЕНИЕ ЗАТРАТ НА СТРОИТЕЛЬСТВО</w:t>
      </w:r>
    </w:p>
    <w:p w:rsidR="006D7D47" w:rsidRDefault="006D7D47">
      <w:pPr>
        <w:pStyle w:val="ConsPlusTitle"/>
        <w:jc w:val="center"/>
      </w:pPr>
      <w:r>
        <w:t>(СОЗДАНИЕ) ОБЪЕКТОВ ПО СБОРУ, ТРАНСПОРТИРОВАНИЮ,</w:t>
      </w:r>
    </w:p>
    <w:p w:rsidR="006D7D47" w:rsidRDefault="006D7D47">
      <w:pPr>
        <w:pStyle w:val="ConsPlusTitle"/>
        <w:jc w:val="center"/>
      </w:pPr>
      <w:r>
        <w:t>ОБРАБОТКЕ И УТИЛИЗАЦИИ ОТХОДОВ ОТ</w:t>
      </w:r>
    </w:p>
    <w:p w:rsidR="006D7D47" w:rsidRDefault="006D7D47">
      <w:pPr>
        <w:pStyle w:val="ConsPlusTitle"/>
        <w:jc w:val="center"/>
      </w:pPr>
      <w:r>
        <w:t>ИСПОЛЬЗОВАНИЯ ТОВАРОВ</w:t>
      </w:r>
    </w:p>
    <w:p w:rsidR="006D7D47" w:rsidRDefault="006D7D47">
      <w:pPr>
        <w:pStyle w:val="ConsPlusNormal"/>
        <w:jc w:val="both"/>
      </w:pPr>
    </w:p>
    <w:p w:rsidR="006D7D47" w:rsidRDefault="006D7D47">
      <w:pPr>
        <w:pStyle w:val="ConsPlusNormal"/>
        <w:ind w:firstLine="540"/>
        <w:jc w:val="both"/>
      </w:pPr>
      <w:bookmarkStart w:id="1" w:name="P52"/>
      <w:bookmarkEnd w:id="1"/>
      <w:r>
        <w:t>1. Настоящий Порядок регулирует вопросы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возмещение затрат (далее - субсидии):</w:t>
      </w:r>
    </w:p>
    <w:p w:rsidR="006D7D47" w:rsidRDefault="006D7D47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1) строительство объектов по сбору, транспортированию, обработке и утилизации отходов от использования товаров;</w:t>
      </w:r>
    </w:p>
    <w:p w:rsidR="006D7D47" w:rsidRDefault="006D7D47">
      <w:pPr>
        <w:pStyle w:val="ConsPlusNormal"/>
        <w:spacing w:before="220"/>
        <w:ind w:firstLine="540"/>
        <w:jc w:val="both"/>
      </w:pPr>
      <w:bookmarkStart w:id="3" w:name="P54"/>
      <w:bookmarkEnd w:id="3"/>
      <w:r>
        <w:t>2) создание объектов (закупка, монтаж, установка оборудования) по сбору, транспортированию, обработке и утилизации отходов от использования товаров.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 xml:space="preserve">2. Субсидии предоставляются Агентством по обращению с отходами Камчатского края (далее - Агентство)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доведенных Агентству в рамках </w:t>
      </w:r>
      <w:hyperlink r:id="rId8" w:history="1">
        <w:r>
          <w:rPr>
            <w:color w:val="0000FF"/>
          </w:rPr>
          <w:t>подпрограммы 1</w:t>
        </w:r>
      </w:hyperlink>
      <w:r>
        <w:t xml:space="preserve"> "Развитие комплексной системы обращения с твердыми коммунальными отходами на территории Камчатского края" государственной программы Камчатского края "Обращение с отходами производства и потребления в Камчатском крае", утвержденной Постановлением Правительства Камчатского края от 20.11.2017 N 488-П.</w:t>
      </w:r>
    </w:p>
    <w:p w:rsidR="006D7D47" w:rsidRDefault="006D7D47">
      <w:pPr>
        <w:pStyle w:val="ConsPlusNormal"/>
        <w:spacing w:before="220"/>
        <w:ind w:firstLine="540"/>
        <w:jc w:val="both"/>
      </w:pPr>
      <w:bookmarkStart w:id="4" w:name="P56"/>
      <w:bookmarkEnd w:id="4"/>
      <w:r>
        <w:t>3. К категории получателей субсидий относятся юридические лица (за исключением государственных (муниципальных) учреждений) и индивидуальные предприниматели, создающие и использующие в своей деятельности технологии, оборудование и/или сооружения для утилизации отходов от использования товаров, включая предварительную подготовку и обработку отходов.</w:t>
      </w:r>
    </w:p>
    <w:p w:rsidR="006D7D47" w:rsidRDefault="006D7D47">
      <w:pPr>
        <w:pStyle w:val="ConsPlusNormal"/>
        <w:spacing w:before="220"/>
        <w:ind w:firstLine="540"/>
        <w:jc w:val="both"/>
      </w:pPr>
      <w:bookmarkStart w:id="5" w:name="P57"/>
      <w:bookmarkEnd w:id="5"/>
      <w:r>
        <w:t>4. Условиями предоставления субсидий являются: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1) соответствие получателя субсидий на первое число месяца, предшествующего месяцу, в котором планируется заключение соглашение о предоставлении государственной поддержки, следующим требованиям: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б) получатели субсидий - юридические лица не находятся в процессе реорганизации, ликвидации, банкротства, а получатели субсидий индивидуальные предприниматели не прекратили деятельность в качестве индивидуального предпринимателя;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 xml:space="preserve">в)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 xml:space="preserve">г) получатель субсидий не получает средства из краевого бюджета в соответствии с иными нормативными правовыми актами Камчатского края на цели, указанные в </w:t>
      </w:r>
      <w:hyperlink w:anchor="P52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2) отсутствие у получателя субсидий просроченной задолженности перед краевым бюджетом по уплате части прибыли, остающейся после уплаты налогов и иных обязательных платежей, - для получателей субсидий, являющихся государственными унитарными предприятиями Камчатского края;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3) отсутствие у получателя субсидии просроченной задолженности по заработной плате;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4) заключение Агентством и получателем субсидий соглашения о предоставлении субсидии (далее - Соглашение);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5) использование получателем субсидий средств субсидий по целевому назначению;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6) заключение получателем субсидий с Агентством Соглашения по форме, установленной Агентством.</w:t>
      </w:r>
    </w:p>
    <w:p w:rsidR="006D7D47" w:rsidRDefault="006D7D47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5. Для заключения Соглашения и получения субсидий на возмещение затрат на строительство объектов по сбору, транспортированию, обработке и утилизации отходов от использования товаров, в соответствии с </w:t>
      </w:r>
      <w:hyperlink w:anchor="P53" w:history="1">
        <w:r>
          <w:rPr>
            <w:color w:val="0000FF"/>
          </w:rPr>
          <w:t>пунктом 1 части 1</w:t>
        </w:r>
      </w:hyperlink>
      <w:r>
        <w:t xml:space="preserve"> настоящего порядка получатель субсидий направляет в Агентство не позднее 1 декабря текущего года следующие документы: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1) заявку на предоставление субсидии по форме, установленной приказом Агентства;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2) справку налогового органа об отсутствии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заявления на получение субсидии, или ее копию, заверенную в установленном законодательством Российской Федерации порядке;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3) справку об отсутствии у получателя субсидии просроченной задолженности по заработной плате перед персоналом (работниками), заверенную получателем субсидии;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4) копию положительного заключения о достоверности определения сметной стоимости строительства, реконструкции объекта капитального строительства, заверенную выдавшей организацией;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5) копию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 (реконструированного) объекта капитального строительства требованиям технических регламентов и проектной документации, заверенную выдавшим органом, либо заключение организации - разработчика проектной документации на строительство (реконструкцию) объекта инфраструктуры о соответствии построенного (реконструированного) объекта инфраструктуры проектной документации (в случае если осуществление государственного строительного надзора не предусмотрено);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6) копию разрешения на ввод объекта инфраструктуры в эксплуатацию по форме, установленной законодательством Российской Федерации, заверенную выдавшим органом;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7) копии договоров на выполнение подрядных работ, поставку строительных материалов и оборудования (с изменениями и дополнениями), заверенные получателем субсидий;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lastRenderedPageBreak/>
        <w:t>9) копии платежных поручений, подтверждающих оплату подрядных работ, поставку строительных материалов и оборудования, заверенные получателем субсидий и банком;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 xml:space="preserve">10) копии актов о приеме-передаче приобретенного оборудования в монтаж (форма ОС-15), заверенные и </w:t>
      </w:r>
      <w:proofErr w:type="gramStart"/>
      <w:r>
        <w:t>получателем субсидий</w:t>
      </w:r>
      <w:proofErr w:type="gramEnd"/>
      <w:r>
        <w:t xml:space="preserve"> и организацией, осуществившей монтаж;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11) копии справок о стоимости выполненных работ и затрат (форма КС-3) и актов о приемке выполненных работ (форма КС-2), заверенные заказчиком и подрядчиком.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12) копии документов, подтверждающих факт поставки строительных материалов;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13) копии сертификатов соответствия государственным стандартам Российской Федерации, заверенные получателем субсидий.</w:t>
      </w:r>
    </w:p>
    <w:p w:rsidR="006D7D47" w:rsidRDefault="006D7D47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6. Для заключения Соглашения и получения субсидий на возмещение затрат на создание объектов (закупка, монтаж, установка оборудования) по сбору, транспортированию, обработке и утилизации отходов от использования товаров в соответствии с </w:t>
      </w:r>
      <w:hyperlink w:anchor="P54" w:history="1">
        <w:r>
          <w:rPr>
            <w:color w:val="0000FF"/>
          </w:rPr>
          <w:t>пунктом 2 части 1</w:t>
        </w:r>
      </w:hyperlink>
      <w:r>
        <w:t xml:space="preserve"> настоящего порядка получатель субсидий направляет в Агентство не позднее 1 ноября текущего года следующие документы: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1) заявку на предоставление субсидии по форме, установленной приказом Агентства;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2) справку налогового органа об отсутствии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заявления на получение субсидии, или ее копию, заверенную в установленном законодательством Российской Федерации порядке;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3) справку об отсутствии у получателя субсидии просроченной задолженности по заработной плате перед персоналом (работниками), заверенную получателем субсидии;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4) копии договоров на выполнение подрядных работ, поставку строительных материалов и оборудования (с изменениями и дополнениями), заверенные получателем субсидий;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5) копии платежных поручений, подтверждающих оплату подрядных работ, поставку строительных материалов и оборудования, заверенные получателем субсидий и банком;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 xml:space="preserve">6) копии актов о приеме-передаче приобретенного оборудования в монтаж (форма ОС-15), заверенные и </w:t>
      </w:r>
      <w:proofErr w:type="gramStart"/>
      <w:r>
        <w:t>получателем субсидий</w:t>
      </w:r>
      <w:proofErr w:type="gramEnd"/>
      <w:r>
        <w:t xml:space="preserve"> и организацией, осуществившей монтаж;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7) копии справок о стоимости выполненных работ и затрат (форма КС-3) и актов о приемке выполненных работ (форма КС-2), заверенные заказчиком и подрядчиком.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8) копии документов, подтверждающих факт поставки техники, оборудования;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9) копии сертификатов соответствия на приобретенную технику, оборудование и специализированных транспортных средств;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 xml:space="preserve">7. Агентство рассматривает представленные получателем субсидий документы, указанные в одной из </w:t>
      </w:r>
      <w:hyperlink w:anchor="P68" w:history="1">
        <w:r>
          <w:rPr>
            <w:color w:val="0000FF"/>
          </w:rPr>
          <w:t>частей 5</w:t>
        </w:r>
      </w:hyperlink>
      <w:r>
        <w:t xml:space="preserve"> - </w:t>
      </w:r>
      <w:hyperlink w:anchor="P81" w:history="1">
        <w:r>
          <w:rPr>
            <w:color w:val="0000FF"/>
          </w:rPr>
          <w:t>6</w:t>
        </w:r>
      </w:hyperlink>
      <w:r>
        <w:t xml:space="preserve"> настоящего Порядка в зависимости от целей, указанных в </w:t>
      </w:r>
      <w:hyperlink w:anchor="P52" w:history="1">
        <w:r>
          <w:rPr>
            <w:color w:val="0000FF"/>
          </w:rPr>
          <w:t>части 1</w:t>
        </w:r>
      </w:hyperlink>
      <w:r>
        <w:t xml:space="preserve"> настоящего Порядка, и в течение 10 рабочих дней со дня их поступления принимает решение о предоставлении субсидии получателю субсидии либо об отказе в ее предоставлении.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являются: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субсидий документов требованиям, установленным в одной из </w:t>
      </w:r>
      <w:hyperlink w:anchor="P68" w:history="1">
        <w:r>
          <w:rPr>
            <w:color w:val="0000FF"/>
          </w:rPr>
          <w:t>частей 5</w:t>
        </w:r>
      </w:hyperlink>
      <w:r>
        <w:t xml:space="preserve"> - </w:t>
      </w:r>
      <w:hyperlink w:anchor="P81" w:history="1">
        <w:r>
          <w:rPr>
            <w:color w:val="0000FF"/>
          </w:rPr>
          <w:t>6</w:t>
        </w:r>
      </w:hyperlink>
      <w:r>
        <w:t xml:space="preserve"> настоящего Порядка в зависимости от целей, указанных в </w:t>
      </w:r>
      <w:hyperlink w:anchor="P52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 xml:space="preserve">2) непредставление или представление не в полном объеме получателем субсидий документов, указанных в одной из </w:t>
      </w:r>
      <w:hyperlink w:anchor="P68" w:history="1">
        <w:r>
          <w:rPr>
            <w:color w:val="0000FF"/>
          </w:rPr>
          <w:t>частей 5</w:t>
        </w:r>
      </w:hyperlink>
      <w:r>
        <w:t xml:space="preserve"> - </w:t>
      </w:r>
      <w:hyperlink w:anchor="P81" w:history="1">
        <w:r>
          <w:rPr>
            <w:color w:val="0000FF"/>
          </w:rPr>
          <w:t>6</w:t>
        </w:r>
      </w:hyperlink>
      <w:r>
        <w:t xml:space="preserve"> настоящего Порядка в зависимости от целей, указанных в </w:t>
      </w:r>
      <w:hyperlink w:anchor="P52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3) наличие в представленных получателем субсидий документах недостоверных сведений;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 xml:space="preserve">4) несоответствие получателя субсидий категории получателей субсидий и условиям предоставления субсидий, установленным </w:t>
      </w:r>
      <w:hyperlink w:anchor="P56" w:history="1">
        <w:r>
          <w:rPr>
            <w:color w:val="0000FF"/>
          </w:rPr>
          <w:t>частями 3</w:t>
        </w:r>
      </w:hyperlink>
      <w:r>
        <w:t xml:space="preserve"> - </w:t>
      </w:r>
      <w:hyperlink w:anchor="P57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9. В случае принятия решения об отказе в предоставлении субсидии Агентство в течение 7 рабочих дней со дня принятия такого решения направляет в адрес получателя субсидий уведомление о принятом решении с обоснованием причин отказа.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10. В случае принятия решения о предоставлении субсидии Агентство в течение 7 рабочих дней со дня принятия такого решения заключает с получателем субсидий Соглашение и издает приказ о предоставлении субсидии получателю субсидий.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Соглашение заключается один раз на финансовый год.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11. В Соглашении предусматриваются показатели результативности в виде указания минимального размера выполнения нормативов утилизации отходов от использования товаров, получателем субсидии.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12. Субсидии предоставляются единовременно. Максимальный размер субсидии не превышает размер фактически произведенных затрат и составляет не более 10 000 тысяч рублей на одного получателя субсидий.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13. Размер предоставляемой субсидии, предоставляемой получателям субсидии, определяется по формуле:</w:t>
      </w:r>
    </w:p>
    <w:p w:rsidR="006D7D47" w:rsidRDefault="006D7D47">
      <w:pPr>
        <w:pStyle w:val="ConsPlusNormal"/>
        <w:jc w:val="both"/>
      </w:pPr>
    </w:p>
    <w:p w:rsidR="006D7D47" w:rsidRDefault="006D7D47">
      <w:pPr>
        <w:pStyle w:val="ConsPlusNormal"/>
        <w:jc w:val="center"/>
      </w:pPr>
      <w:r w:rsidRPr="002F3DD2">
        <w:rPr>
          <w:position w:val="-11"/>
        </w:rPr>
        <w:pict>
          <v:shape id="_x0000_i1025" style="width:123pt;height:22.5pt" coordsize="" o:spt="100" adj="0,,0" path="" filled="f" stroked="f">
            <v:stroke joinstyle="miter"/>
            <v:imagedata r:id="rId9" o:title="base_23848_169539_32768"/>
            <v:formulas/>
            <v:path o:connecttype="segments"/>
          </v:shape>
        </w:pict>
      </w:r>
      <w:r>
        <w:t>, где</w:t>
      </w:r>
    </w:p>
    <w:p w:rsidR="006D7D47" w:rsidRDefault="006D7D47">
      <w:pPr>
        <w:pStyle w:val="ConsPlusNormal"/>
        <w:jc w:val="both"/>
      </w:pPr>
    </w:p>
    <w:p w:rsidR="006D7D47" w:rsidRDefault="006D7D47">
      <w:pPr>
        <w:pStyle w:val="ConsPlusNormal"/>
        <w:ind w:firstLine="540"/>
        <w:jc w:val="both"/>
      </w:pPr>
      <w:r w:rsidRPr="002F3DD2">
        <w:rPr>
          <w:position w:val="-9"/>
        </w:rPr>
        <w:pict>
          <v:shape id="_x0000_i1026" style="width:14.25pt;height:21pt" coordsize="" o:spt="100" adj="0,,0" path="" filled="f" stroked="f">
            <v:stroke joinstyle="miter"/>
            <v:imagedata r:id="rId10" o:title="base_23848_169539_32769"/>
            <v:formulas/>
            <v:path o:connecttype="segments"/>
          </v:shape>
        </w:pict>
      </w:r>
      <w:r>
        <w:t xml:space="preserve"> - размер субсидии j-</w:t>
      </w:r>
      <w:proofErr w:type="spellStart"/>
      <w:r>
        <w:t>му</w:t>
      </w:r>
      <w:proofErr w:type="spellEnd"/>
      <w:r>
        <w:t xml:space="preserve"> получателю субсидий;</w:t>
      </w:r>
    </w:p>
    <w:p w:rsidR="006D7D47" w:rsidRDefault="006D7D47">
      <w:pPr>
        <w:pStyle w:val="ConsPlusNormal"/>
        <w:spacing w:before="220"/>
        <w:ind w:firstLine="540"/>
        <w:jc w:val="both"/>
      </w:pPr>
      <w:r w:rsidRPr="002F3DD2">
        <w:rPr>
          <w:position w:val="-8"/>
        </w:rPr>
        <w:pict>
          <v:shape id="_x0000_i1027" style="width:15.75pt;height:19.5pt" coordsize="" o:spt="100" adj="0,,0" path="" filled="f" stroked="f">
            <v:stroke joinstyle="miter"/>
            <v:imagedata r:id="rId11" o:title="base_23848_169539_32770"/>
            <v:formulas/>
            <v:path o:connecttype="segments"/>
          </v:shape>
        </w:pict>
      </w:r>
      <w:r>
        <w:t xml:space="preserve"> - общий размер средств, предусмотренных Агентству в краевом бюджете на цели, указанные в </w:t>
      </w:r>
      <w:hyperlink w:anchor="P52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pict>
          <v:shape id="_x0000_i1028" style="width:10.5pt;height:10.5pt" coordsize="" o:spt="100" adj="0,,0" path="" filled="f" stroked="f">
            <v:stroke joinstyle="miter"/>
            <v:imagedata r:id="rId12" o:title="base_23848_169539_32771"/>
            <v:formulas/>
            <v:path o:connecttype="segments"/>
          </v:shape>
        </w:pict>
      </w:r>
      <w:r>
        <w:t xml:space="preserve"> - количество заявителей, соответствующих категории получателей субсидии и условиям предоставления субсидий, установленным </w:t>
      </w:r>
      <w:hyperlink w:anchor="P57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68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6D7D47" w:rsidRDefault="006D7D47">
      <w:pPr>
        <w:pStyle w:val="ConsPlusNormal"/>
        <w:spacing w:before="220"/>
        <w:ind w:firstLine="540"/>
        <w:jc w:val="both"/>
      </w:pPr>
      <w:r w:rsidRPr="002F3DD2">
        <w:rPr>
          <w:position w:val="-9"/>
        </w:rPr>
        <w:pict>
          <v:shape id="_x0000_i1029" style="width:17.25pt;height:21pt" coordsize="" o:spt="100" adj="0,,0" path="" filled="f" stroked="f">
            <v:stroke joinstyle="miter"/>
            <v:imagedata r:id="rId13" o:title="base_23848_169539_32772"/>
            <v:formulas/>
            <v:path o:connecttype="segments"/>
          </v:shape>
        </w:pict>
      </w:r>
      <w:r>
        <w:t xml:space="preserve"> - заявляемая j-</w:t>
      </w:r>
      <w:proofErr w:type="spellStart"/>
      <w:r>
        <w:t>ым</w:t>
      </w:r>
      <w:proofErr w:type="spellEnd"/>
      <w:r>
        <w:t xml:space="preserve"> получателем субсидий потребность в денежных средствах.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14. При предоставлении субсидий обязательным условием их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lastRenderedPageBreak/>
        <w:t xml:space="preserve">15. Субсидии носят целевой характер и не могут быть использованы на </w:t>
      </w:r>
      <w:bookmarkStart w:id="8" w:name="_GoBack"/>
      <w:bookmarkEnd w:id="8"/>
      <w:r>
        <w:t xml:space="preserve">цели, не указанные в </w:t>
      </w:r>
      <w:hyperlink w:anchor="P52" w:history="1">
        <w:r>
          <w:rPr>
            <w:color w:val="0000FF"/>
          </w:rPr>
          <w:t>части 1</w:t>
        </w:r>
      </w:hyperlink>
      <w:r>
        <w:t xml:space="preserve"> настоящего Порядка.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16. Для перечисления субсидии, Получатель субсидии подает в Агентство заявку на предоставление (финансирование) Субсидии из краевого бюджета по форме, установленной Агентством.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>17. Агентство перечисляет субсидию на расчетный счет получателя субсидий, реквизиты которого указаны в заявке на предоставление (финансирование) субсидии, не позднее 15 рабочего дня после принятия Агентством заявки на предоставление (финансирование) Субсидии из краевого бюджета.</w:t>
      </w:r>
    </w:p>
    <w:p w:rsidR="006D7D47" w:rsidRDefault="006D7D47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18. Агентство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6D7D47" w:rsidRDefault="006D7D47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19. В случае нарушения получателем субсидий условий, установленных настоящим Порядком, субсидии подлежат возврату в краевой бюджет на лицевой</w:t>
      </w:r>
    </w:p>
    <w:p w:rsidR="006D7D47" w:rsidRDefault="006D7D47">
      <w:pPr>
        <w:pStyle w:val="ConsPlusNormal"/>
        <w:jc w:val="both"/>
      </w:pPr>
    </w:p>
    <w:p w:rsidR="006D7D47" w:rsidRDefault="006D7D47">
      <w:pPr>
        <w:pStyle w:val="ConsPlusNormal"/>
        <w:jc w:val="both"/>
      </w:pPr>
      <w:r>
        <w:t>счет Агентства в течение 30 календарных дней со дня получения уведомления Агентства.</w:t>
      </w:r>
    </w:p>
    <w:p w:rsidR="006D7D47" w:rsidRDefault="006D7D47">
      <w:pPr>
        <w:pStyle w:val="ConsPlusNormal"/>
        <w:spacing w:before="220"/>
        <w:ind w:firstLine="540"/>
        <w:jc w:val="both"/>
      </w:pPr>
      <w:r>
        <w:t xml:space="preserve">20. Письменное уведомление о возврате субсидий направляется Агентством в течение 15 рабочих дней со дня выявления обстоятельств, указанных в </w:t>
      </w:r>
      <w:hyperlink w:anchor="P114" w:history="1">
        <w:r>
          <w:rPr>
            <w:color w:val="0000FF"/>
          </w:rPr>
          <w:t>частях 18</w:t>
        </w:r>
      </w:hyperlink>
      <w:r>
        <w:t xml:space="preserve"> и </w:t>
      </w:r>
      <w:hyperlink w:anchor="P115" w:history="1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6D7D47" w:rsidRDefault="006D7D47">
      <w:pPr>
        <w:pStyle w:val="ConsPlusNormal"/>
        <w:jc w:val="both"/>
      </w:pPr>
    </w:p>
    <w:p w:rsidR="006D7D47" w:rsidRDefault="006D7D47">
      <w:pPr>
        <w:pStyle w:val="ConsPlusNormal"/>
        <w:jc w:val="both"/>
      </w:pPr>
    </w:p>
    <w:p w:rsidR="006D7D47" w:rsidRDefault="006D7D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FA1" w:rsidRDefault="00507FA1"/>
    <w:sectPr w:rsidR="00507FA1" w:rsidSect="00F3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47"/>
    <w:rsid w:val="00507FA1"/>
    <w:rsid w:val="006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A442-FBA8-4C39-A002-C29582D6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A21A2C253774F7195F75CD5D0BF32F91C117C895FEFD1CE6B45D25FE9D71E7CD008FB46DADD1AEE3025719E6A1CD953EBEFDE44D3694970130783r0k2G" TargetMode="Externa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FA21A2C253774F7195E951C3BCE336FC134E78895EED8F9B38438500B9D14B2E9056A20499CE1BEA2A26799Dr6k1G" TargetMode="Externa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A21A2C253774F7195E951C3BCE336FC1548788D51ED8F9B38438500B9D14B3C900EAE059DD312EB3F7028DB34458910A0E2DB5DCF694Fr6kEG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65FA21A2C253774F7195F75CD5D0BF32F91C117C895FEFDCC76B45D25FE9D71E7CD008FB46DADD1AEE342479996A1CD953EBEFDE44D3694970130783r0k2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2020-04-17T06:36:00Z</dcterms:created>
  <dcterms:modified xsi:type="dcterms:W3CDTF">2020-04-17T06:38:00Z</dcterms:modified>
</cp:coreProperties>
</file>