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4" w:rsidRDefault="00C83314" w:rsidP="00C8331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0FDB6DE" wp14:editId="005D4901">
            <wp:extent cx="648335" cy="812165"/>
            <wp:effectExtent l="0" t="0" r="0" b="698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14" w:rsidRDefault="00E455C7" w:rsidP="00C833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С </w:t>
      </w:r>
      <w:r>
        <w:rPr>
          <w:rFonts w:ascii="Times New Roman" w:hAnsi="Times New Roman" w:cs="Times New Roman"/>
          <w:sz w:val="32"/>
          <w:szCs w:val="32"/>
        </w:rPr>
        <w:t>Т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А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Л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 Е</w:t>
      </w:r>
      <w:r w:rsidR="00C8331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C83314" w:rsidRDefault="00C83314" w:rsidP="00C833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C83314" w:rsidRPr="009E534A" w:rsidRDefault="00C83314" w:rsidP="00C83314">
      <w:pPr>
        <w:spacing w:line="360" w:lineRule="auto"/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425"/>
        <w:gridCol w:w="1134"/>
      </w:tblGrid>
      <w:tr w:rsidR="00C83314" w:rsidTr="009E534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 w:rsidP="006C6F48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425" w:type="dxa"/>
            <w:hideMark/>
          </w:tcPr>
          <w:p w:rsidR="00C83314" w:rsidRDefault="00C833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3314" w:rsidRPr="00085D1B" w:rsidRDefault="00C83314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C83314" w:rsidRDefault="00C83314" w:rsidP="00C8331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A23CE3" w:rsidRDefault="00A23CE3" w:rsidP="00965AA2">
      <w:pPr>
        <w:ind w:right="6236"/>
        <w:rPr>
          <w:sz w:val="24"/>
        </w:rPr>
      </w:pPr>
    </w:p>
    <w:p w:rsidR="00E455C7" w:rsidRPr="00DF3FA7" w:rsidRDefault="002D2B77" w:rsidP="009E534A">
      <w:pPr>
        <w:ind w:right="4962"/>
        <w:jc w:val="both"/>
        <w:rPr>
          <w:highlight w:val="yellow"/>
        </w:rPr>
      </w:pPr>
      <w:r w:rsidRPr="007731EC">
        <w:rPr>
          <w:spacing w:val="2"/>
        </w:rPr>
        <w:t>Об утверждении Порядка предоставления субсидий из бюджета Камчатского края управляющим компаниям промышленных (индустриальных) 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промышленных (индустриальных) парков</w:t>
      </w:r>
      <w:r w:rsidR="00C8770E" w:rsidRPr="00DF3FA7">
        <w:t xml:space="preserve"> </w:t>
      </w:r>
    </w:p>
    <w:p w:rsidR="00E455C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2B80" w:rsidRDefault="005651FD" w:rsidP="00965AA2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5651FD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со статьей 78 Бюджетного кодекса Российской Федерации,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5651FD">
        <w:rPr>
          <w:rFonts w:ascii="Times New Roman" w:hAnsi="Times New Roman" w:cs="Times New Roman"/>
          <w:spacing w:val="2"/>
          <w:sz w:val="28"/>
          <w:szCs w:val="28"/>
        </w:rPr>
        <w:t xml:space="preserve">остановлением Правительства Российской Федерации от 06.09.2016 </w:t>
      </w:r>
      <w:r w:rsidR="005C4259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№</w:t>
      </w:r>
      <w:r w:rsidRPr="005651FD">
        <w:rPr>
          <w:rFonts w:ascii="Times New Roman" w:hAnsi="Times New Roman" w:cs="Times New Roman"/>
          <w:spacing w:val="2"/>
          <w:sz w:val="28"/>
          <w:szCs w:val="28"/>
        </w:rPr>
        <w:t xml:space="preserve"> 887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Pr="005651FD">
        <w:rPr>
          <w:rFonts w:ascii="Times New Roman" w:hAnsi="Times New Roman" w:cs="Times New Roman"/>
          <w:spacing w:val="2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spacing w:val="2"/>
          <w:sz w:val="28"/>
          <w:szCs w:val="28"/>
        </w:rPr>
        <w:t>, в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 целях реализации мероприятий подпрограммы 3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>Развитие промышленности, внешнеэкономической деятельности, конкуренции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 государственной программы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>Развитие экономики и внешнеэкономической деятельности Камчатского края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утвержденной постановлением Правительства Камчатского края от 29.11.2013 № 521-П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О государственной программе Камчатского края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>Развитие экономики и внешнеэкономической деятельности Камчатского края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, а также в соответствии с федеральным проектом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>Акселерация субъектов малого и среднего предпринимательства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утвержденным постановлением Правительства Российской Федерации от 15 апреля 2014 г. № 316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 xml:space="preserve">Об утверждении государственной программы Российской Федерации 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«</w:t>
      </w:r>
      <w:r w:rsidR="00192B80" w:rsidRPr="007731EC">
        <w:rPr>
          <w:rFonts w:ascii="Times New Roman" w:hAnsi="Times New Roman" w:cs="Times New Roman"/>
          <w:spacing w:val="2"/>
          <w:sz w:val="28"/>
          <w:szCs w:val="28"/>
        </w:rPr>
        <w:t>Экономическое развитие и инновационная экономика</w:t>
      </w:r>
      <w:r w:rsidR="00C1211F">
        <w:rPr>
          <w:rFonts w:ascii="Times New Roman" w:hAnsi="Times New Roman" w:cs="Times New Roman"/>
          <w:spacing w:val="2"/>
          <w:sz w:val="28"/>
          <w:szCs w:val="28"/>
        </w:rPr>
        <w:t>»</w:t>
      </w:r>
    </w:p>
    <w:p w:rsidR="00192B80" w:rsidRPr="00220426" w:rsidRDefault="00192B80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55C7" w:rsidRPr="00DF3FA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FA7">
        <w:rPr>
          <w:rFonts w:ascii="Times New Roman" w:hAnsi="Times New Roman" w:cs="Times New Roman"/>
          <w:sz w:val="28"/>
          <w:szCs w:val="28"/>
        </w:rPr>
        <w:lastRenderedPageBreak/>
        <w:t>ПРАВИТЕЛЬСТВО ПОСТАНОВЛЯЕТ:</w:t>
      </w:r>
    </w:p>
    <w:p w:rsidR="00E455C7" w:rsidRPr="00DF3FA7" w:rsidRDefault="00E455C7" w:rsidP="00965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0FB1" w:rsidRPr="00A720F3" w:rsidRDefault="00C274C7" w:rsidP="00C274C7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Порядок </w:t>
      </w:r>
      <w:r w:rsidRPr="007731EC">
        <w:rPr>
          <w:spacing w:val="2"/>
        </w:rPr>
        <w:t>предоставления субсидий из бюджета Камчатского края управляющим компаниям промышленных (индустриальных) 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промышленных (индустриальных) парков</w:t>
      </w:r>
      <w:r>
        <w:rPr>
          <w:spacing w:val="2"/>
        </w:rPr>
        <w:t>, согласно приложению к настоящему Постановлению.</w:t>
      </w:r>
    </w:p>
    <w:p w:rsidR="00C274C7" w:rsidRPr="00861A2A" w:rsidRDefault="00C274C7" w:rsidP="00C274C7">
      <w:pPr>
        <w:pStyle w:val="af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r w:rsidRPr="001B7175">
        <w:rPr>
          <w:spacing w:val="2"/>
        </w:rPr>
        <w:t>Настоящее постановление вступает в силу через 10 дней</w:t>
      </w:r>
      <w:r>
        <w:rPr>
          <w:spacing w:val="2"/>
        </w:rPr>
        <w:t xml:space="preserve"> после дня его официального опубликования.</w:t>
      </w:r>
    </w:p>
    <w:p w:rsidR="00973F89" w:rsidRDefault="00973F89" w:rsidP="00965AA2"/>
    <w:p w:rsidR="00A720F3" w:rsidRDefault="00A720F3" w:rsidP="00965AA2"/>
    <w:p w:rsidR="00CA6415" w:rsidRDefault="00CA6415" w:rsidP="00965AA2"/>
    <w:tbl>
      <w:tblPr>
        <w:tblW w:w="0" w:type="auto"/>
        <w:tblLook w:val="04A0" w:firstRow="1" w:lastRow="0" w:firstColumn="1" w:lastColumn="0" w:noHBand="0" w:noVBand="1"/>
      </w:tblPr>
      <w:tblGrid>
        <w:gridCol w:w="3907"/>
        <w:gridCol w:w="5591"/>
      </w:tblGrid>
      <w:tr w:rsidR="00FA225E" w:rsidRPr="008912BF" w:rsidTr="009E534A">
        <w:tc>
          <w:tcPr>
            <w:tcW w:w="3936" w:type="dxa"/>
            <w:shd w:val="clear" w:color="auto" w:fill="auto"/>
          </w:tcPr>
          <w:p w:rsidR="00FA225E" w:rsidRPr="008912BF" w:rsidRDefault="00DE659E" w:rsidP="00965AA2">
            <w:pPr>
              <w:jc w:val="both"/>
            </w:pPr>
            <w:r>
              <w:t>Губернатор Камчатского края</w:t>
            </w:r>
          </w:p>
        </w:tc>
        <w:tc>
          <w:tcPr>
            <w:tcW w:w="5635" w:type="dxa"/>
            <w:shd w:val="clear" w:color="auto" w:fill="auto"/>
          </w:tcPr>
          <w:p w:rsidR="009E534A" w:rsidRDefault="00DE659E" w:rsidP="009E534A">
            <w:pPr>
              <w:jc w:val="right"/>
            </w:pPr>
            <w:r>
              <w:t>В.И. Илюхин</w:t>
            </w:r>
          </w:p>
          <w:p w:rsidR="00FA225E" w:rsidRPr="008912BF" w:rsidRDefault="00FA225E" w:rsidP="009E534A">
            <w:pPr>
              <w:jc w:val="right"/>
            </w:pPr>
          </w:p>
        </w:tc>
      </w:tr>
    </w:tbl>
    <w:p w:rsidR="00504B9F" w:rsidRDefault="00504B9F" w:rsidP="00C274C7">
      <w:pPr>
        <w:suppressAutoHyphens/>
        <w:jc w:val="right"/>
      </w:pPr>
    </w:p>
    <w:p w:rsidR="00162944" w:rsidRPr="009A0633" w:rsidRDefault="00504B9F" w:rsidP="000D502D">
      <w:pPr>
        <w:rPr>
          <w:color w:val="000000" w:themeColor="text1"/>
          <w:sz w:val="20"/>
          <w:szCs w:val="20"/>
        </w:rPr>
      </w:pPr>
      <w:r>
        <w:br w:type="page"/>
      </w:r>
      <w:bookmarkStart w:id="0" w:name="_GoBack"/>
      <w:bookmarkEnd w:id="0"/>
    </w:p>
    <w:p w:rsidR="00504B9F" w:rsidRDefault="00504B9F">
      <w:pPr>
        <w:spacing w:after="200" w:line="276" w:lineRule="auto"/>
      </w:pPr>
    </w:p>
    <w:p w:rsidR="00C274C7" w:rsidRDefault="00C274C7" w:rsidP="0098056A">
      <w:pPr>
        <w:suppressAutoHyphens/>
        <w:ind w:left="5529"/>
        <w:jc w:val="both"/>
      </w:pPr>
      <w:r>
        <w:t>Приложение</w:t>
      </w:r>
      <w:r w:rsidR="0098056A">
        <w:t xml:space="preserve"> к п</w:t>
      </w:r>
      <w:r>
        <w:t>остановлени</w:t>
      </w:r>
      <w:r w:rsidR="0098056A">
        <w:t>ю</w:t>
      </w:r>
      <w:r>
        <w:t xml:space="preserve"> Правительства Камчатского края</w:t>
      </w:r>
      <w:r w:rsidR="0098056A">
        <w:t xml:space="preserve"> от _________ № _______</w:t>
      </w:r>
    </w:p>
    <w:p w:rsidR="00C274C7" w:rsidRDefault="00C274C7" w:rsidP="00C274C7">
      <w:pPr>
        <w:suppressAutoHyphens/>
        <w:jc w:val="right"/>
      </w:pPr>
    </w:p>
    <w:p w:rsidR="00C274C7" w:rsidRDefault="00C274C7" w:rsidP="00C274C7">
      <w:pPr>
        <w:suppressAutoHyphens/>
        <w:jc w:val="center"/>
        <w:rPr>
          <w:spacing w:val="2"/>
        </w:rPr>
      </w:pPr>
      <w:r>
        <w:t xml:space="preserve">Порядок </w:t>
      </w:r>
      <w:r w:rsidRPr="007731EC">
        <w:rPr>
          <w:spacing w:val="2"/>
        </w:rPr>
        <w:t>предоставления субсидий из бюджета Камчатского края управляющим компаниям промышленных (индустриальных) 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промышленных (индустриальных) парков</w:t>
      </w:r>
    </w:p>
    <w:p w:rsidR="00F23BC1" w:rsidRDefault="00F23BC1" w:rsidP="00C274C7">
      <w:pPr>
        <w:suppressAutoHyphens/>
        <w:jc w:val="center"/>
      </w:pPr>
    </w:p>
    <w:p w:rsidR="00F23BC1" w:rsidRPr="007E7C21" w:rsidRDefault="00F23BC1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7E7C21">
        <w:rPr>
          <w:spacing w:val="2"/>
        </w:rPr>
        <w:t xml:space="preserve">Настоящий Порядок </w:t>
      </w:r>
      <w:r w:rsidR="005651FD" w:rsidRPr="005651FD">
        <w:rPr>
          <w:spacing w:val="2"/>
        </w:rPr>
        <w:t xml:space="preserve">регулирует вопросы предоставления субсидий из краевого бюджета </w:t>
      </w:r>
      <w:r w:rsidR="005651FD" w:rsidRPr="00A63972">
        <w:rPr>
          <w:spacing w:val="2"/>
        </w:rPr>
        <w:t>управляющим</w:t>
      </w:r>
      <w:r w:rsidRPr="00A63972">
        <w:rPr>
          <w:spacing w:val="2"/>
        </w:rPr>
        <w:t xml:space="preserve"> компаниям промышленных (индустриальных) 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производственных компаний промышленных (индустриальных) парков (далее - субсидия).</w:t>
      </w:r>
    </w:p>
    <w:p w:rsidR="00F23BC1" w:rsidRPr="008C4BA0" w:rsidRDefault="00F23BC1" w:rsidP="00EF2766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8C4BA0">
        <w:rPr>
          <w:spacing w:val="2"/>
        </w:rPr>
        <w:t>Основные понятия, используемые в настоящем Порядке:</w:t>
      </w:r>
    </w:p>
    <w:p w:rsidR="00F23BC1" w:rsidRPr="008C4BA0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8C4BA0">
        <w:rPr>
          <w:spacing w:val="2"/>
        </w:rPr>
        <w:t>промышленный (индустриальный) парк - совокупность объектов промышленной инфраструктуры, включающая в себя объекты недвижимого имущества, в том числе земельные участки, административные, производственные, складские и иные помещения, обеспечивающие деятельность парка и предназначенные для предоставления условий для работы субъектов малого и среднего предпринимательства и осуществления промышленного производства и управляемые управляющей компанией;</w:t>
      </w:r>
    </w:p>
    <w:p w:rsidR="00F23BC1" w:rsidRPr="003A26B1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3A26B1">
        <w:rPr>
          <w:spacing w:val="2"/>
        </w:rPr>
        <w:t>резидент промышленного (индустриального) парка - юридическое лицо или индивидуальный предприниматель, осуществляющий предпринимательскую деятельность на территории промышленного (индустриального) парка и заключивший с управляющей компанией промышленного (индустриального) парка соглашение, в том числе предусматривающее местонахождение юридического лица или индивидуального предпринимателя на территории промышленного (индустриального) парка. В случае заключения с управляющей компанией промышленного (индустриального) парка соглашения о намерении осуществлять предпринимательскую деятельность на территории промышленного (индустриального) парка резидент является потенциальным;</w:t>
      </w:r>
    </w:p>
    <w:p w:rsidR="00F23BC1" w:rsidRPr="003176D0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3176D0">
        <w:rPr>
          <w:spacing w:val="2"/>
        </w:rPr>
        <w:t xml:space="preserve">проект - региональный проект, с которым Камчатский край прошел отбор в Министерстве экономического развития Российской Федерации в рамках направления </w:t>
      </w:r>
      <w:r w:rsidR="00C1211F">
        <w:rPr>
          <w:spacing w:val="2"/>
        </w:rPr>
        <w:t>«</w:t>
      </w:r>
      <w:r w:rsidRPr="003176D0">
        <w:rPr>
          <w:spacing w:val="2"/>
        </w:rPr>
        <w:t>Обеспечение льготного доступа субъектам малого и среднего предпринимательства к производственным площадям и помещениям в целях создания (развития) производственных компаний</w:t>
      </w:r>
      <w:r w:rsidR="00C1211F">
        <w:rPr>
          <w:spacing w:val="2"/>
        </w:rPr>
        <w:t>»</w:t>
      </w:r>
      <w:r w:rsidRPr="003176D0">
        <w:rPr>
          <w:spacing w:val="2"/>
        </w:rPr>
        <w:t xml:space="preserve"> федерального проекта </w:t>
      </w:r>
      <w:r w:rsidR="00C1211F">
        <w:rPr>
          <w:spacing w:val="2"/>
        </w:rPr>
        <w:t>«</w:t>
      </w:r>
      <w:r w:rsidRPr="003176D0">
        <w:rPr>
          <w:spacing w:val="2"/>
        </w:rPr>
        <w:t>Ак</w:t>
      </w:r>
      <w:r w:rsidRPr="003176D0">
        <w:rPr>
          <w:spacing w:val="2"/>
        </w:rPr>
        <w:lastRenderedPageBreak/>
        <w:t>селерация субъектов малого и среднего предпринимательства</w:t>
      </w:r>
      <w:r w:rsidR="00C1211F">
        <w:rPr>
          <w:spacing w:val="2"/>
        </w:rPr>
        <w:t>»</w:t>
      </w:r>
      <w:r w:rsidRPr="003176D0">
        <w:rPr>
          <w:spacing w:val="2"/>
        </w:rPr>
        <w:t xml:space="preserve"> государственной программы на создание и (или) развитие промышленных (индустриальных) парков.</w:t>
      </w:r>
    </w:p>
    <w:p w:rsidR="00F23BC1" w:rsidRDefault="00F23BC1" w:rsidP="0094545C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775739">
        <w:rPr>
          <w:spacing w:val="2"/>
        </w:rPr>
        <w:t xml:space="preserve">Субсидии предоставляются </w:t>
      </w:r>
      <w:r w:rsidR="0094545C" w:rsidRPr="0094545C">
        <w:rPr>
          <w:spacing w:val="2"/>
        </w:rPr>
        <w:t xml:space="preserve">в пределах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Агентству </w:t>
      </w:r>
      <w:r w:rsidR="0094545C" w:rsidRPr="00775739">
        <w:rPr>
          <w:spacing w:val="2"/>
        </w:rPr>
        <w:t xml:space="preserve"> </w:t>
      </w:r>
      <w:r w:rsidRPr="00775739">
        <w:rPr>
          <w:spacing w:val="2"/>
        </w:rPr>
        <w:t xml:space="preserve">на реализацию мероприятия подпрограммы 3 </w:t>
      </w:r>
      <w:r w:rsidR="00C1211F">
        <w:rPr>
          <w:spacing w:val="2"/>
        </w:rPr>
        <w:t>«</w:t>
      </w:r>
      <w:r w:rsidRPr="00775739">
        <w:rPr>
          <w:spacing w:val="2"/>
        </w:rPr>
        <w:t>Развитие промышленности, внешнеэкономической деятельности, конкуренции</w:t>
      </w:r>
      <w:r w:rsidR="00C1211F">
        <w:rPr>
          <w:spacing w:val="2"/>
        </w:rPr>
        <w:t>»</w:t>
      </w:r>
      <w:r w:rsidRPr="00775739">
        <w:rPr>
          <w:spacing w:val="2"/>
        </w:rPr>
        <w:t xml:space="preserve"> государственной программы </w:t>
      </w:r>
      <w:r w:rsidR="00C1211F">
        <w:rPr>
          <w:spacing w:val="2"/>
        </w:rPr>
        <w:t>«</w:t>
      </w:r>
      <w:r w:rsidRPr="00775739">
        <w:rPr>
          <w:spacing w:val="2"/>
        </w:rPr>
        <w:t>Развитие экономики и внешнеэкономической деятельности Камчатского края</w:t>
      </w:r>
      <w:r w:rsidR="00C1211F">
        <w:rPr>
          <w:spacing w:val="2"/>
        </w:rPr>
        <w:t>»</w:t>
      </w:r>
      <w:r w:rsidRPr="00775739">
        <w:rPr>
          <w:spacing w:val="2"/>
        </w:rPr>
        <w:t xml:space="preserve">, утвержденной постановлением Правительства Камчатского края от 29.11.2013 № 521-П </w:t>
      </w:r>
      <w:r w:rsidR="00C1211F">
        <w:rPr>
          <w:spacing w:val="2"/>
        </w:rPr>
        <w:t>«</w:t>
      </w:r>
      <w:r w:rsidRPr="00775739">
        <w:rPr>
          <w:spacing w:val="2"/>
        </w:rPr>
        <w:t xml:space="preserve">О государственной программе Камчатского края </w:t>
      </w:r>
      <w:r w:rsidR="00C1211F">
        <w:rPr>
          <w:spacing w:val="2"/>
        </w:rPr>
        <w:t>«</w:t>
      </w:r>
      <w:r w:rsidRPr="00775739">
        <w:rPr>
          <w:spacing w:val="2"/>
        </w:rPr>
        <w:t>Развитие экономики и внешнеэкономической деятельности Камчатского края</w:t>
      </w:r>
      <w:r w:rsidR="00C1211F">
        <w:rPr>
          <w:spacing w:val="2"/>
        </w:rPr>
        <w:t>»</w:t>
      </w:r>
      <w:r w:rsidRPr="00775739">
        <w:rPr>
          <w:spacing w:val="2"/>
        </w:rPr>
        <w:t>.</w:t>
      </w:r>
    </w:p>
    <w:p w:rsidR="0003257C" w:rsidRPr="00A47A84" w:rsidRDefault="0003257C" w:rsidP="0094545C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>Направлениями затрат, на финансовое обеспечение которых предоставляется субсидия, являются:</w:t>
      </w:r>
    </w:p>
    <w:p w:rsidR="0003257C" w:rsidRPr="00A47A84" w:rsidRDefault="0003257C" w:rsidP="0094545C">
      <w:pPr>
        <w:pStyle w:val="af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>создание и (или) развитие энергетической и транспортной инфраструктуры (дороги);</w:t>
      </w:r>
    </w:p>
    <w:p w:rsidR="0003257C" w:rsidRPr="00A47A84" w:rsidRDefault="0003257C" w:rsidP="0094545C">
      <w:pPr>
        <w:pStyle w:val="af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>подведение к границе промыш</w:t>
      </w:r>
      <w:r>
        <w:rPr>
          <w:spacing w:val="2"/>
        </w:rPr>
        <w:t>ленного (индустриального) парка</w:t>
      </w:r>
      <w:r w:rsidRPr="00A47A84">
        <w:rPr>
          <w:spacing w:val="2"/>
        </w:rPr>
        <w:t xml:space="preserve"> сетей инженерной инфраструктуры (тепло-, газо-, энерго- и водоснабжение, ливневая канализация, система очистки сточных вод, линии связи);</w:t>
      </w:r>
    </w:p>
    <w:p w:rsidR="0003257C" w:rsidRPr="00A47A84" w:rsidRDefault="0003257C" w:rsidP="0094545C">
      <w:pPr>
        <w:pStyle w:val="af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>инженерная подготовка в границах земельного участка, на котором размещается промышленный (индустриальный) парк;</w:t>
      </w:r>
    </w:p>
    <w:p w:rsidR="0003257C" w:rsidRPr="00A47A84" w:rsidRDefault="0003257C" w:rsidP="0094545C">
      <w:pPr>
        <w:pStyle w:val="af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>подготовка промышленных площадок, в том числе проведение коммуникаций, строительство и (или) реконструкция производственных зданий, строений, сооружений;</w:t>
      </w:r>
    </w:p>
    <w:p w:rsidR="0003257C" w:rsidRPr="00FB7D85" w:rsidRDefault="0003257C" w:rsidP="0094545C">
      <w:pPr>
        <w:pStyle w:val="af"/>
        <w:numPr>
          <w:ilvl w:val="1"/>
          <w:numId w:val="25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47A84">
        <w:rPr>
          <w:spacing w:val="2"/>
        </w:rPr>
        <w:t xml:space="preserve">технологическое присоединение (подключение) к объектам </w:t>
      </w:r>
      <w:r w:rsidRPr="00FB7D85">
        <w:rPr>
          <w:spacing w:val="2"/>
        </w:rPr>
        <w:t>электросетевого хозяйства, сетям водоснабжения.</w:t>
      </w:r>
    </w:p>
    <w:p w:rsidR="00A63972" w:rsidRPr="00A63972" w:rsidRDefault="00A63972" w:rsidP="0094545C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A63972">
        <w:rPr>
          <w:spacing w:val="2"/>
        </w:rPr>
        <w:t xml:space="preserve">К категории получателей субсидий относятся юридические лица - управляющие компании индустриальных (промышленных) парков, соответствующие требованиям </w:t>
      </w:r>
      <w:hyperlink r:id="rId9" w:history="1">
        <w:r w:rsidR="007E7C21">
          <w:rPr>
            <w:spacing w:val="2"/>
          </w:rPr>
          <w:t>п</w:t>
        </w:r>
        <w:r w:rsidRPr="00A63972">
          <w:rPr>
            <w:spacing w:val="2"/>
          </w:rPr>
          <w:t>остановления</w:t>
        </w:r>
      </w:hyperlink>
      <w:r w:rsidRPr="00A63972">
        <w:rPr>
          <w:spacing w:val="2"/>
        </w:rPr>
        <w:t xml:space="preserve"> Правительства Российской Федерации от 04.08.2015 </w:t>
      </w:r>
      <w:r w:rsidR="00EF2766">
        <w:rPr>
          <w:spacing w:val="2"/>
        </w:rPr>
        <w:t xml:space="preserve">№ 794 </w:t>
      </w:r>
      <w:r w:rsidR="00C1211F">
        <w:rPr>
          <w:spacing w:val="2"/>
        </w:rPr>
        <w:t>«</w:t>
      </w:r>
      <w:r w:rsidRPr="00A63972">
        <w:rPr>
          <w:spacing w:val="2"/>
        </w:rPr>
        <w:t>Об индустриальных (промышленных) парках и управляющих компаниях индустриальных (промышл</w:t>
      </w:r>
      <w:r w:rsidR="00EF2766">
        <w:rPr>
          <w:spacing w:val="2"/>
        </w:rPr>
        <w:t>енных) парков</w:t>
      </w:r>
      <w:r w:rsidR="00C1211F">
        <w:rPr>
          <w:spacing w:val="2"/>
        </w:rPr>
        <w:t>» (далее – получатели субсидий)</w:t>
      </w:r>
      <w:r w:rsidRPr="00A63972">
        <w:rPr>
          <w:spacing w:val="2"/>
        </w:rPr>
        <w:t>.</w:t>
      </w:r>
    </w:p>
    <w:p w:rsidR="00D53DCF" w:rsidRDefault="0094545C" w:rsidP="0094545C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Условия</w:t>
      </w:r>
      <w:r w:rsidR="006773ED" w:rsidRPr="006773ED">
        <w:rPr>
          <w:spacing w:val="2"/>
        </w:rPr>
        <w:t>м</w:t>
      </w:r>
      <w:r w:rsidR="00D53DCF">
        <w:rPr>
          <w:spacing w:val="2"/>
        </w:rPr>
        <w:t>и</w:t>
      </w:r>
      <w:r w:rsidR="006773ED" w:rsidRPr="006773ED">
        <w:rPr>
          <w:spacing w:val="2"/>
        </w:rPr>
        <w:t xml:space="preserve"> предоставления субсидий явля</w:t>
      </w:r>
      <w:r w:rsidR="00D53DCF">
        <w:rPr>
          <w:spacing w:val="2"/>
        </w:rPr>
        <w:t>ю</w:t>
      </w:r>
      <w:r w:rsidR="006773ED" w:rsidRPr="006773ED">
        <w:rPr>
          <w:spacing w:val="2"/>
        </w:rPr>
        <w:t>тся</w:t>
      </w:r>
      <w:r w:rsidR="00D53DCF">
        <w:rPr>
          <w:spacing w:val="2"/>
        </w:rPr>
        <w:t>:</w:t>
      </w:r>
    </w:p>
    <w:p w:rsidR="006773ED" w:rsidRPr="00D53DCF" w:rsidRDefault="006773ED" w:rsidP="00D53DCF">
      <w:pPr>
        <w:pStyle w:val="af"/>
        <w:numPr>
          <w:ilvl w:val="1"/>
          <w:numId w:val="2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53DCF">
        <w:rPr>
          <w:spacing w:val="2"/>
        </w:rPr>
        <w:t xml:space="preserve"> соответствие получателей субсидий на первое число месяца, предшествующего месяцу, в котором планируется заключение соглашения о предоставлении субсидий (далее - Соглашение), следующим требованиям:</w:t>
      </w:r>
    </w:p>
    <w:p w:rsidR="00F23BC1" w:rsidRPr="00FB7D85" w:rsidRDefault="006773E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получатели субсиди</w:t>
      </w:r>
      <w:r w:rsidR="00ED05C5">
        <w:rPr>
          <w:spacing w:val="2"/>
        </w:rPr>
        <w:t>й</w:t>
      </w:r>
      <w:r>
        <w:rPr>
          <w:spacing w:val="2"/>
        </w:rPr>
        <w:t xml:space="preserve"> должны быть </w:t>
      </w:r>
      <w:r w:rsidR="00F23BC1" w:rsidRPr="00FB7D85">
        <w:rPr>
          <w:spacing w:val="2"/>
        </w:rPr>
        <w:t>зарегистрированы в установленном порядке и осуществляют свою деятельность на территории Камчатского края;</w:t>
      </w:r>
    </w:p>
    <w:p w:rsidR="00F23BC1" w:rsidRPr="00FB7D85" w:rsidRDefault="006773E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получатели субсиди</w:t>
      </w:r>
      <w:r w:rsidR="00ED05C5">
        <w:rPr>
          <w:spacing w:val="2"/>
        </w:rPr>
        <w:t>й</w:t>
      </w:r>
      <w:r>
        <w:rPr>
          <w:spacing w:val="2"/>
        </w:rPr>
        <w:t xml:space="preserve"> не должны иметь</w:t>
      </w:r>
      <w:r w:rsidR="00F23BC1" w:rsidRPr="00FB7D85">
        <w:rPr>
          <w:spacing w:val="2"/>
        </w:rPr>
        <w:t xml:space="preserve"> просроченной задолженности по возврату в бюджет Камчатского края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Камчатского края;</w:t>
      </w:r>
    </w:p>
    <w:p w:rsidR="00F23BC1" w:rsidRPr="00FB7D85" w:rsidRDefault="006773E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получатели субсиди</w:t>
      </w:r>
      <w:r w:rsidR="00ED05C5">
        <w:rPr>
          <w:spacing w:val="2"/>
        </w:rPr>
        <w:t>й</w:t>
      </w:r>
      <w:r>
        <w:rPr>
          <w:spacing w:val="2"/>
        </w:rPr>
        <w:t xml:space="preserve"> </w:t>
      </w:r>
      <w:r w:rsidR="00F23BC1" w:rsidRPr="00FB7D85">
        <w:rPr>
          <w:spacing w:val="2"/>
        </w:rPr>
        <w:t xml:space="preserve">не </w:t>
      </w:r>
      <w:r>
        <w:rPr>
          <w:spacing w:val="2"/>
        </w:rPr>
        <w:t xml:space="preserve">должны </w:t>
      </w:r>
      <w:r w:rsidR="00F23BC1" w:rsidRPr="00FB7D85">
        <w:rPr>
          <w:spacing w:val="2"/>
        </w:rPr>
        <w:t>наход</w:t>
      </w:r>
      <w:r>
        <w:rPr>
          <w:spacing w:val="2"/>
        </w:rPr>
        <w:t>и</w:t>
      </w:r>
      <w:r w:rsidR="00F23BC1" w:rsidRPr="00FB7D85">
        <w:rPr>
          <w:spacing w:val="2"/>
        </w:rPr>
        <w:t>т</w:t>
      </w:r>
      <w:r>
        <w:rPr>
          <w:spacing w:val="2"/>
        </w:rPr>
        <w:t>ь</w:t>
      </w:r>
      <w:r w:rsidR="00F23BC1" w:rsidRPr="00FB7D85">
        <w:rPr>
          <w:spacing w:val="2"/>
        </w:rPr>
        <w:t>ся в процессе реорганизации, ликвидации, банкротства;</w:t>
      </w:r>
    </w:p>
    <w:p w:rsidR="00F23BC1" w:rsidRPr="006773ED" w:rsidRDefault="006773E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6773ED">
        <w:rPr>
          <w:spacing w:val="2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</w:t>
      </w:r>
    </w:p>
    <w:p w:rsidR="00F23BC1" w:rsidRPr="006773ED" w:rsidRDefault="006773E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6773ED">
        <w:rPr>
          <w:spacing w:val="2"/>
        </w:rPr>
        <w:t>получатели субсидий не получают средства из краевого бюджета в соответствии с иными нормативными правовыми актами Камчатского края на цели, указанные в части 1 настоящего Порядка;</w:t>
      </w:r>
    </w:p>
    <w:p w:rsidR="0001160D" w:rsidRPr="00FB7D85" w:rsidRDefault="0001160D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получатели субсидий </w:t>
      </w:r>
      <w:r w:rsidRPr="00FB7D85">
        <w:rPr>
          <w:spacing w:val="2"/>
        </w:rPr>
        <w:t xml:space="preserve">не </w:t>
      </w:r>
      <w:r>
        <w:rPr>
          <w:spacing w:val="2"/>
        </w:rPr>
        <w:t xml:space="preserve">должны иметь </w:t>
      </w:r>
      <w:r w:rsidRPr="00FB7D85">
        <w:rPr>
          <w:spacing w:val="2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94A60" w:rsidRPr="00FB7D85" w:rsidRDefault="00B94A60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получатели субсидий должны иметь </w:t>
      </w:r>
      <w:r w:rsidRPr="00FB7D85">
        <w:rPr>
          <w:spacing w:val="2"/>
        </w:rPr>
        <w:t>не менее чем два подписанных договора (соглашения) о ведении деятельности с действующими резидентами и (или) договора (соглашения) о намерении ведения деятельности с потенциальными резидентами на территории промыш</w:t>
      </w:r>
      <w:r>
        <w:rPr>
          <w:spacing w:val="2"/>
        </w:rPr>
        <w:t>ленного (индустриального) парка</w:t>
      </w:r>
      <w:r w:rsidRPr="00FB7D85">
        <w:rPr>
          <w:spacing w:val="2"/>
        </w:rPr>
        <w:t>;</w:t>
      </w:r>
    </w:p>
    <w:p w:rsidR="00F23BC1" w:rsidRDefault="00ED05C5" w:rsidP="00D53DCF">
      <w:pPr>
        <w:pStyle w:val="af"/>
        <w:numPr>
          <w:ilvl w:val="2"/>
          <w:numId w:val="26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получатели субсидий осущес</w:t>
      </w:r>
      <w:r w:rsidR="00F23BC1" w:rsidRPr="006136DE">
        <w:rPr>
          <w:spacing w:val="2"/>
        </w:rPr>
        <w:t>твляют проект, прошедший отбор в составе заявки от Камчатского края</w:t>
      </w:r>
      <w:r w:rsidR="006445D5">
        <w:rPr>
          <w:spacing w:val="2"/>
        </w:rPr>
        <w:t>,</w:t>
      </w:r>
      <w:r w:rsidR="00F23BC1" w:rsidRPr="006136DE">
        <w:rPr>
          <w:spacing w:val="2"/>
        </w:rPr>
        <w:t xml:space="preserve"> с целью учас</w:t>
      </w:r>
      <w:r w:rsidR="00D53DCF">
        <w:rPr>
          <w:spacing w:val="2"/>
        </w:rPr>
        <w:t>тия в государственной программе;</w:t>
      </w:r>
    </w:p>
    <w:p w:rsidR="00F23BC1" w:rsidRPr="0094545C" w:rsidRDefault="00F23BC1" w:rsidP="00D53DCF">
      <w:pPr>
        <w:pStyle w:val="af"/>
        <w:numPr>
          <w:ilvl w:val="1"/>
          <w:numId w:val="2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94545C">
        <w:rPr>
          <w:spacing w:val="2"/>
        </w:rPr>
        <w:t xml:space="preserve">обязательство </w:t>
      </w:r>
      <w:r w:rsidR="0094545C">
        <w:rPr>
          <w:spacing w:val="2"/>
        </w:rPr>
        <w:t>получателя субсидий</w:t>
      </w:r>
      <w:r w:rsidRPr="0094545C">
        <w:rPr>
          <w:spacing w:val="2"/>
        </w:rPr>
        <w:t xml:space="preserve"> по внебюджетному (частному) финансированию затрат по созданию и (или) развитию промышленных (индустриальных) парков </w:t>
      </w:r>
      <w:r w:rsidR="0045609E" w:rsidRPr="0094545C">
        <w:rPr>
          <w:spacing w:val="2"/>
        </w:rPr>
        <w:t xml:space="preserve">в размере </w:t>
      </w:r>
      <w:r w:rsidRPr="0094545C">
        <w:rPr>
          <w:spacing w:val="2"/>
        </w:rPr>
        <w:t xml:space="preserve">не менее 20 процентов от общей стоимости проекта в соответствии с представленными копиями сводных сметных расчетов </w:t>
      </w:r>
      <w:r w:rsidRPr="00D53DCF">
        <w:rPr>
          <w:spacing w:val="2"/>
        </w:rPr>
        <w:t xml:space="preserve">согласно </w:t>
      </w:r>
      <w:r w:rsidR="00D53DCF" w:rsidRPr="00D53DCF">
        <w:rPr>
          <w:spacing w:val="2"/>
        </w:rPr>
        <w:t>пункту 14</w:t>
      </w:r>
      <w:r w:rsidRPr="00D53DCF">
        <w:rPr>
          <w:spacing w:val="2"/>
        </w:rPr>
        <w:t xml:space="preserve"> </w:t>
      </w:r>
      <w:r w:rsidR="00D53DCF" w:rsidRPr="00D53DCF">
        <w:rPr>
          <w:spacing w:val="2"/>
        </w:rPr>
        <w:t>части</w:t>
      </w:r>
      <w:r w:rsidRPr="00D53DCF">
        <w:rPr>
          <w:spacing w:val="2"/>
        </w:rPr>
        <w:t xml:space="preserve"> 7</w:t>
      </w:r>
      <w:r w:rsidRPr="0094545C">
        <w:rPr>
          <w:spacing w:val="2"/>
        </w:rPr>
        <w:t xml:space="preserve"> настоящего Порядка.</w:t>
      </w:r>
    </w:p>
    <w:p w:rsidR="00B94A60" w:rsidRDefault="00ED05C5" w:rsidP="00D53DCF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ED05C5">
        <w:rPr>
          <w:spacing w:val="2"/>
        </w:rPr>
        <w:t>Для заключения Соглашения получатели субсидий представляют в Агентство</w:t>
      </w:r>
      <w:r>
        <w:rPr>
          <w:spacing w:val="2"/>
        </w:rPr>
        <w:t xml:space="preserve"> следующие документы</w:t>
      </w:r>
      <w:r w:rsidR="00B94A60">
        <w:rPr>
          <w:spacing w:val="2"/>
        </w:rPr>
        <w:t>:</w:t>
      </w:r>
    </w:p>
    <w:p w:rsidR="00F23BC1" w:rsidRPr="00587F39" w:rsidRDefault="00F23BC1" w:rsidP="00B94A60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87F39">
        <w:rPr>
          <w:spacing w:val="2"/>
        </w:rPr>
        <w:t>заявку на предоставление субсидии</w:t>
      </w:r>
      <w:r w:rsidR="00B94A60">
        <w:rPr>
          <w:spacing w:val="2"/>
        </w:rPr>
        <w:t xml:space="preserve"> по форме, установленной Агентством;</w:t>
      </w:r>
    </w:p>
    <w:p w:rsidR="00B94A60" w:rsidRPr="00B94A60" w:rsidRDefault="00B94A60" w:rsidP="00B94A60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94A60">
        <w:rPr>
          <w:spacing w:val="2"/>
        </w:rPr>
        <w:t xml:space="preserve">справку, подписанную руководителем получателя субсидий, подтверждающую соответствие получателя субсидии </w:t>
      </w:r>
      <w:r w:rsidR="00D53DCF">
        <w:rPr>
          <w:spacing w:val="2"/>
        </w:rPr>
        <w:t xml:space="preserve">подпунктам </w:t>
      </w:r>
      <w:r w:rsidR="00C1211F">
        <w:rPr>
          <w:spacing w:val="2"/>
        </w:rPr>
        <w:t>«</w:t>
      </w:r>
      <w:r w:rsidR="00D53DCF">
        <w:rPr>
          <w:spacing w:val="2"/>
        </w:rPr>
        <w:t>а-д</w:t>
      </w:r>
      <w:r w:rsidR="00C1211F">
        <w:rPr>
          <w:spacing w:val="2"/>
        </w:rPr>
        <w:t>»</w:t>
      </w:r>
      <w:r w:rsidR="00D53DCF">
        <w:rPr>
          <w:spacing w:val="2"/>
        </w:rPr>
        <w:t xml:space="preserve"> </w:t>
      </w:r>
      <w:r w:rsidR="0001160D">
        <w:rPr>
          <w:spacing w:val="2"/>
        </w:rPr>
        <w:t xml:space="preserve">пункта 1 </w:t>
      </w:r>
      <w:r w:rsidRPr="00B94A60">
        <w:rPr>
          <w:spacing w:val="2"/>
        </w:rPr>
        <w:t xml:space="preserve">части </w:t>
      </w:r>
      <w:r>
        <w:rPr>
          <w:spacing w:val="2"/>
        </w:rPr>
        <w:t>6</w:t>
      </w:r>
      <w:r w:rsidRPr="00B94A60">
        <w:rPr>
          <w:spacing w:val="2"/>
        </w:rPr>
        <w:t xml:space="preserve"> настоящего Порядка</w:t>
      </w:r>
      <w:r>
        <w:rPr>
          <w:spacing w:val="2"/>
        </w:rPr>
        <w:t>;</w:t>
      </w:r>
    </w:p>
    <w:p w:rsidR="00F23BC1" w:rsidRPr="00587F39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87F39">
        <w:rPr>
          <w:spacing w:val="2"/>
        </w:rPr>
        <w:t>копии учредительных документов управляющей компании промыш</w:t>
      </w:r>
      <w:r>
        <w:rPr>
          <w:spacing w:val="2"/>
        </w:rPr>
        <w:t>ленного (индустриального) парка</w:t>
      </w:r>
      <w:r w:rsidRPr="00587F39">
        <w:rPr>
          <w:spacing w:val="2"/>
        </w:rPr>
        <w:t>;</w:t>
      </w:r>
    </w:p>
    <w:p w:rsidR="00F23BC1" w:rsidRPr="00587F39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87F39">
        <w:rPr>
          <w:spacing w:val="2"/>
        </w:rPr>
        <w:t>копии документов, подтверждающих полномочия руководителя юридического лица;</w:t>
      </w:r>
    </w:p>
    <w:p w:rsidR="00F23BC1" w:rsidRPr="00587F39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87F39">
        <w:rPr>
          <w:spacing w:val="2"/>
        </w:rPr>
        <w:t>выписк</w:t>
      </w:r>
      <w:r w:rsidR="0017359D">
        <w:rPr>
          <w:spacing w:val="2"/>
        </w:rPr>
        <w:t>у</w:t>
      </w:r>
      <w:r w:rsidRPr="00587F39">
        <w:rPr>
          <w:spacing w:val="2"/>
        </w:rPr>
        <w:t xml:space="preserve"> из Единого государственного реестра юридических лиц;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45AB">
        <w:rPr>
          <w:spacing w:val="2"/>
        </w:rPr>
        <w:t>справк</w:t>
      </w:r>
      <w:r w:rsidR="0017359D">
        <w:rPr>
          <w:spacing w:val="2"/>
        </w:rPr>
        <w:t>у</w:t>
      </w:r>
      <w:r w:rsidRPr="005D45AB">
        <w:rPr>
          <w:spacing w:val="2"/>
        </w:rPr>
        <w:t xml:space="preserve"> налогового органа, подтверждающ</w:t>
      </w:r>
      <w:r w:rsidR="0017359D">
        <w:rPr>
          <w:spacing w:val="2"/>
        </w:rPr>
        <w:t>ую</w:t>
      </w:r>
      <w:r w:rsidRPr="005D45AB">
        <w:rPr>
          <w:spacing w:val="2"/>
        </w:rPr>
        <w:t xml:space="preserve"> отсутствие у </w:t>
      </w:r>
      <w:r w:rsidR="0001160D">
        <w:rPr>
          <w:spacing w:val="2"/>
        </w:rPr>
        <w:t>получателя субсидий</w:t>
      </w:r>
      <w:r w:rsidRPr="005D45AB">
        <w:rPr>
          <w:spacing w:val="2"/>
        </w:rPr>
        <w:t xml:space="preserve"> задолженности по уплате налогов, сборов, страховых взносов, </w:t>
      </w:r>
      <w:r w:rsidRPr="005D45AB">
        <w:rPr>
          <w:spacing w:val="2"/>
        </w:rPr>
        <w:lastRenderedPageBreak/>
        <w:t>пеней, штрафов</w:t>
      </w:r>
      <w:r w:rsidRPr="00F12DD8">
        <w:rPr>
          <w:spacing w:val="2"/>
        </w:rPr>
        <w:t>, процентов, подлежащих уплате в соответствии с законодательством Российской Федерации о налогах и сборах, выданн</w:t>
      </w:r>
      <w:r w:rsidR="0017359D">
        <w:rPr>
          <w:spacing w:val="2"/>
        </w:rPr>
        <w:t>ую</w:t>
      </w:r>
      <w:r w:rsidRPr="00F12DD8">
        <w:rPr>
          <w:spacing w:val="2"/>
        </w:rPr>
        <w:t xml:space="preserve"> по состоянию на </w:t>
      </w:r>
      <w:r w:rsidR="0001160D">
        <w:rPr>
          <w:spacing w:val="2"/>
        </w:rPr>
        <w:t xml:space="preserve">первое </w:t>
      </w:r>
      <w:r w:rsidRPr="00F12DD8">
        <w:rPr>
          <w:spacing w:val="2"/>
        </w:rPr>
        <w:t>число месяца, предшествующего месяцу, в котором планируется заключение соглашения о предоставлении субсидии;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копи</w:t>
      </w:r>
      <w:r w:rsidR="0001160D">
        <w:rPr>
          <w:spacing w:val="2"/>
        </w:rPr>
        <w:t>ю</w:t>
      </w:r>
      <w:r w:rsidRPr="00F12DD8">
        <w:rPr>
          <w:spacing w:val="2"/>
        </w:rPr>
        <w:t xml:space="preserve"> выписки из Единого государственного реестра недвижимости, подтверждающ</w:t>
      </w:r>
      <w:r w:rsidR="0001160D">
        <w:rPr>
          <w:spacing w:val="2"/>
        </w:rPr>
        <w:t>ую</w:t>
      </w:r>
      <w:r w:rsidRPr="00F12DD8">
        <w:rPr>
          <w:spacing w:val="2"/>
        </w:rPr>
        <w:t xml:space="preserve"> право собственности управляющей компании промышленного (индустриального) парка на территорию и здания (при наличии);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бизнес-план, включающий финансово-экономическую модель создания и (или) развития промышленного (индустриального) парка;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мастер-план промышленного (индустриального) парка, включающий:</w:t>
      </w:r>
    </w:p>
    <w:p w:rsidR="00F23BC1" w:rsidRPr="00F12DD8" w:rsidRDefault="00F23BC1" w:rsidP="0001160D">
      <w:pPr>
        <w:pStyle w:val="af"/>
        <w:numPr>
          <w:ilvl w:val="2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схему обеспечения территории промышленного (индустриального) парка инфраструктурой или схему застройки в масштабе;</w:t>
      </w:r>
    </w:p>
    <w:p w:rsidR="00F23BC1" w:rsidRPr="00F12DD8" w:rsidRDefault="00F23BC1" w:rsidP="0001160D">
      <w:pPr>
        <w:pStyle w:val="af"/>
        <w:numPr>
          <w:ilvl w:val="2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схему размещения резидентов или потенциальных резидентов промышленного (индустриального) парка;</w:t>
      </w:r>
    </w:p>
    <w:p w:rsidR="00F23BC1" w:rsidRPr="00F12DD8" w:rsidRDefault="00F23BC1" w:rsidP="0001160D">
      <w:pPr>
        <w:pStyle w:val="af"/>
        <w:numPr>
          <w:ilvl w:val="2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характеристики зданий, строений и помещений, предназначенных для размещения резидентов промышленного (индустриального) парка;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 xml:space="preserve">гарантийное письмо на бланке </w:t>
      </w:r>
      <w:r w:rsidR="0045609E">
        <w:rPr>
          <w:spacing w:val="2"/>
        </w:rPr>
        <w:t xml:space="preserve">получателя субсидий </w:t>
      </w:r>
      <w:r w:rsidRPr="00F12DD8">
        <w:rPr>
          <w:spacing w:val="2"/>
        </w:rPr>
        <w:t xml:space="preserve">об обязательствах внебюджетного (частного) финансирования затрат по созданию и (или) развитию промышленных (индустриальных) парков </w:t>
      </w:r>
      <w:r w:rsidR="0045609E">
        <w:rPr>
          <w:spacing w:val="2"/>
        </w:rPr>
        <w:t xml:space="preserve">в размере </w:t>
      </w:r>
      <w:r w:rsidRPr="00F12DD8">
        <w:rPr>
          <w:spacing w:val="2"/>
        </w:rPr>
        <w:t>не менее 20 процентов от общей стоимости проекта;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 xml:space="preserve">копии документов, подтверждающих право </w:t>
      </w:r>
      <w:r w:rsidR="0045609E">
        <w:rPr>
          <w:spacing w:val="2"/>
        </w:rPr>
        <w:t>получателя субсидий</w:t>
      </w:r>
      <w:r w:rsidRPr="00F12DD8">
        <w:rPr>
          <w:spacing w:val="2"/>
        </w:rPr>
        <w:t xml:space="preserve"> распоряжаться недвижимым имуществом (земельными участками, объектами производственной, инженерной, коммунальной инфраструктуры), составляющим объект инфраструктуры (в случае отсутствия у </w:t>
      </w:r>
      <w:r w:rsidR="0045609E">
        <w:rPr>
          <w:spacing w:val="2"/>
        </w:rPr>
        <w:t>получателя субсидий</w:t>
      </w:r>
      <w:r w:rsidRPr="00F12DD8">
        <w:rPr>
          <w:spacing w:val="2"/>
        </w:rPr>
        <w:t xml:space="preserve"> зарегистрированных прав в Едином государственном реестре недвижимости);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копии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копи</w:t>
      </w:r>
      <w:r w:rsidR="0045609E">
        <w:rPr>
          <w:spacing w:val="2"/>
        </w:rPr>
        <w:t>ю</w:t>
      </w:r>
      <w:r w:rsidRPr="00F12DD8">
        <w:rPr>
          <w:spacing w:val="2"/>
        </w:rPr>
        <w:t xml:space="preserve"> положительного заключения государственной экспертизы о достоверности сметной стоимости строительства и (или) реконструкции объектов;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копии сводных сметных расчетов стоимости строительства и (или) реконструкции объектов, подтвержденных положительным заключением государственной экспертизы, а также соответствующих представленным ранее сводным сметным расчетам в составе заявки от Камчатского края с целью участия в государственной программе;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копии не менее чем двух подписанных договоров (соглашений) о ведении деятельности с действующими резидентами и (или) договоров (соглашений) о намерении ведения деятельности с потенциальными резидентами на территории промышленного (индустриального) парка;</w:t>
      </w:r>
    </w:p>
    <w:p w:rsidR="00F23BC1" w:rsidRPr="00F12DD8" w:rsidRDefault="00F23BC1" w:rsidP="0017359D">
      <w:pPr>
        <w:pStyle w:val="af"/>
        <w:numPr>
          <w:ilvl w:val="1"/>
          <w:numId w:val="19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>пояснительн</w:t>
      </w:r>
      <w:r w:rsidR="0045609E">
        <w:rPr>
          <w:spacing w:val="2"/>
        </w:rPr>
        <w:t>ую</w:t>
      </w:r>
      <w:r w:rsidRPr="00F12DD8">
        <w:rPr>
          <w:spacing w:val="2"/>
        </w:rPr>
        <w:t xml:space="preserve"> записк</w:t>
      </w:r>
      <w:r w:rsidR="0045609E">
        <w:rPr>
          <w:spacing w:val="2"/>
        </w:rPr>
        <w:t>у</w:t>
      </w:r>
      <w:r w:rsidRPr="00F12DD8">
        <w:rPr>
          <w:spacing w:val="2"/>
        </w:rPr>
        <w:t>, включающ</w:t>
      </w:r>
      <w:r w:rsidR="0045609E">
        <w:rPr>
          <w:spacing w:val="2"/>
        </w:rPr>
        <w:t>ую</w:t>
      </w:r>
      <w:r w:rsidRPr="00F12DD8">
        <w:rPr>
          <w:spacing w:val="2"/>
        </w:rPr>
        <w:t xml:space="preserve"> в себя общие сведения и информацию о стоимости проекта, в том числе по источникам финансирования.</w:t>
      </w:r>
    </w:p>
    <w:p w:rsidR="00F23BC1" w:rsidRPr="00F12DD8" w:rsidRDefault="00F23BC1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F12DD8">
        <w:rPr>
          <w:spacing w:val="2"/>
        </w:rPr>
        <w:t xml:space="preserve">В случае непредставления </w:t>
      </w:r>
      <w:r w:rsidR="000141DC">
        <w:rPr>
          <w:spacing w:val="2"/>
        </w:rPr>
        <w:t>получателем субсидий</w:t>
      </w:r>
      <w:r w:rsidRPr="00F12DD8">
        <w:rPr>
          <w:spacing w:val="2"/>
        </w:rPr>
        <w:t xml:space="preserve"> документов, указанных в </w:t>
      </w:r>
      <w:r w:rsidR="006445D5">
        <w:rPr>
          <w:spacing w:val="2"/>
        </w:rPr>
        <w:t>пунктах</w:t>
      </w:r>
      <w:r w:rsidRPr="00F12DD8">
        <w:rPr>
          <w:spacing w:val="2"/>
        </w:rPr>
        <w:t xml:space="preserve"> </w:t>
      </w:r>
      <w:r w:rsidR="000141DC">
        <w:rPr>
          <w:spacing w:val="2"/>
        </w:rPr>
        <w:t>5-7</w:t>
      </w:r>
      <w:r w:rsidRPr="00F12DD8">
        <w:rPr>
          <w:spacing w:val="2"/>
        </w:rPr>
        <w:t xml:space="preserve"> </w:t>
      </w:r>
      <w:r w:rsidR="000141DC">
        <w:rPr>
          <w:spacing w:val="2"/>
        </w:rPr>
        <w:t xml:space="preserve">части </w:t>
      </w:r>
      <w:r w:rsidR="00187DF3">
        <w:rPr>
          <w:spacing w:val="2"/>
        </w:rPr>
        <w:t>7</w:t>
      </w:r>
      <w:r w:rsidR="000141DC">
        <w:rPr>
          <w:spacing w:val="2"/>
        </w:rPr>
        <w:t xml:space="preserve"> настоящего Порядка</w:t>
      </w:r>
      <w:r w:rsidRPr="00F12DD8">
        <w:rPr>
          <w:spacing w:val="2"/>
        </w:rPr>
        <w:t>, Агентст</w:t>
      </w:r>
      <w:r w:rsidR="006445D5">
        <w:rPr>
          <w:spacing w:val="2"/>
        </w:rPr>
        <w:t>в</w:t>
      </w:r>
      <w:r w:rsidRPr="00F12DD8">
        <w:rPr>
          <w:spacing w:val="2"/>
        </w:rPr>
        <w:t>о получает указанные документы в порядке межведомственного информационного взаимодействия.</w:t>
      </w:r>
    </w:p>
    <w:p w:rsidR="000141DC" w:rsidRPr="000141DC" w:rsidRDefault="000141DC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141DC">
        <w:rPr>
          <w:spacing w:val="2"/>
        </w:rPr>
        <w:lastRenderedPageBreak/>
        <w:t xml:space="preserve">Агентство в течение </w:t>
      </w:r>
      <w:r>
        <w:rPr>
          <w:spacing w:val="2"/>
        </w:rPr>
        <w:t xml:space="preserve">5 </w:t>
      </w:r>
      <w:r w:rsidRPr="000141DC">
        <w:rPr>
          <w:spacing w:val="2"/>
        </w:rPr>
        <w:t xml:space="preserve">рабочих дней со дня поступления указанных в части </w:t>
      </w:r>
      <w:r w:rsidR="00187DF3">
        <w:rPr>
          <w:spacing w:val="2"/>
        </w:rPr>
        <w:t>7</w:t>
      </w:r>
      <w:r w:rsidRPr="000141DC">
        <w:rPr>
          <w:spacing w:val="2"/>
        </w:rPr>
        <w:t xml:space="preserve"> настоящего Порядка документов рассматривает их и принимает решение о предоставлении субсидии либо об отказе в ее предоставлении.</w:t>
      </w:r>
    </w:p>
    <w:p w:rsidR="004B74A5" w:rsidRPr="005F433B" w:rsidRDefault="004B74A5" w:rsidP="004B74A5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F433B">
        <w:rPr>
          <w:spacing w:val="2"/>
        </w:rPr>
        <w:t>Основаниями для отказа в предоставлении субсидии являются:</w:t>
      </w:r>
    </w:p>
    <w:p w:rsidR="004B74A5" w:rsidRPr="005F433B" w:rsidRDefault="004B74A5" w:rsidP="004B74A5">
      <w:pPr>
        <w:pStyle w:val="af"/>
        <w:numPr>
          <w:ilvl w:val="1"/>
          <w:numId w:val="20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>несоответствие получателя субсидии категории получателей субсидий и услови</w:t>
      </w:r>
      <w:r>
        <w:rPr>
          <w:spacing w:val="2"/>
        </w:rPr>
        <w:t>ям</w:t>
      </w:r>
      <w:r w:rsidRPr="0003257C">
        <w:rPr>
          <w:spacing w:val="2"/>
        </w:rPr>
        <w:t xml:space="preserve"> предоставления субсидий, установленным частями </w:t>
      </w:r>
      <w:r>
        <w:rPr>
          <w:spacing w:val="2"/>
        </w:rPr>
        <w:t>5 и 6 настоящего Порядка</w:t>
      </w:r>
      <w:r w:rsidRPr="005F433B">
        <w:rPr>
          <w:spacing w:val="2"/>
        </w:rPr>
        <w:t>;</w:t>
      </w:r>
    </w:p>
    <w:p w:rsidR="004B74A5" w:rsidRPr="0003257C" w:rsidRDefault="004B74A5" w:rsidP="004B74A5">
      <w:pPr>
        <w:pStyle w:val="af"/>
        <w:numPr>
          <w:ilvl w:val="1"/>
          <w:numId w:val="20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 xml:space="preserve">несоответствие представленных получателем субсидии документов требованиям, установленным частью </w:t>
      </w:r>
      <w:r>
        <w:rPr>
          <w:spacing w:val="2"/>
        </w:rPr>
        <w:t>7</w:t>
      </w:r>
      <w:r w:rsidRPr="0003257C">
        <w:rPr>
          <w:spacing w:val="2"/>
        </w:rPr>
        <w:t xml:space="preserve"> настоящего Порядка;</w:t>
      </w:r>
    </w:p>
    <w:p w:rsidR="004B74A5" w:rsidRPr="0003257C" w:rsidRDefault="004B74A5" w:rsidP="004B74A5">
      <w:pPr>
        <w:pStyle w:val="af"/>
        <w:numPr>
          <w:ilvl w:val="1"/>
          <w:numId w:val="20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 xml:space="preserve">непредставление или представление не в полном объеме получателем субсидии документов, указанных в части </w:t>
      </w:r>
      <w:r>
        <w:rPr>
          <w:spacing w:val="2"/>
        </w:rPr>
        <w:t xml:space="preserve">7 </w:t>
      </w:r>
      <w:r w:rsidRPr="0003257C">
        <w:rPr>
          <w:spacing w:val="2"/>
        </w:rPr>
        <w:t>настоящего Порядка;</w:t>
      </w:r>
    </w:p>
    <w:p w:rsidR="004B74A5" w:rsidRDefault="004B74A5" w:rsidP="004B74A5">
      <w:pPr>
        <w:pStyle w:val="af"/>
        <w:numPr>
          <w:ilvl w:val="1"/>
          <w:numId w:val="20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>наличие в представленных получателем субсидии документах недостоверных сведений;</w:t>
      </w:r>
    </w:p>
    <w:p w:rsidR="004B74A5" w:rsidRPr="005F433B" w:rsidRDefault="004B74A5" w:rsidP="004B74A5">
      <w:pPr>
        <w:pStyle w:val="af"/>
        <w:numPr>
          <w:ilvl w:val="1"/>
          <w:numId w:val="20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и</w:t>
      </w:r>
      <w:r w:rsidRPr="0003257C">
        <w:rPr>
          <w:spacing w:val="2"/>
        </w:rPr>
        <w:t>счерпание лимитов бюджетных ассигнований, предусмотренных законом о краевом бюджете на соответствующий финансовый год, и лимитов бюджетных обязательств, утвержденных в установленном порядке Агентству на цели, указанные в части 1 настоящего Порядка.</w:t>
      </w:r>
    </w:p>
    <w:p w:rsidR="0003257C" w:rsidRPr="0003257C" w:rsidRDefault="0003257C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>В случае принятия решения об отказе в предоставлении субсидии Агентство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отказа.</w:t>
      </w:r>
    </w:p>
    <w:p w:rsidR="0003257C" w:rsidRDefault="0003257C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3257C">
        <w:rPr>
          <w:spacing w:val="2"/>
        </w:rPr>
        <w:t>В случае принятия решения о предоставлении субсидии Агентство в течение 5 рабочих дней со дня принятия такого решения заключает с получателем субсидии Соглашение в соответствии с типовой формой, установленной Министерством финансов Камчатского края, и издает приказ о предоставлении субсидии получателю субсидии.</w:t>
      </w:r>
    </w:p>
    <w:p w:rsidR="0003257C" w:rsidRPr="00D17457" w:rsidRDefault="0003257C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17457">
        <w:rPr>
          <w:spacing w:val="2"/>
        </w:rPr>
        <w:t>Обязательными условиями предоставления субсидий, включаемыми в Соглашение, являются:</w:t>
      </w:r>
    </w:p>
    <w:p w:rsidR="0003257C" w:rsidRPr="00D17457" w:rsidRDefault="0003257C" w:rsidP="00D17457">
      <w:pPr>
        <w:pStyle w:val="af"/>
        <w:numPr>
          <w:ilvl w:val="1"/>
          <w:numId w:val="21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17457">
        <w:rPr>
          <w:spacing w:val="2"/>
        </w:rPr>
        <w:t>согласие получателя субсидии на осуществление Агентством и органами государственного финансового контроля проверок соблюдения получателями субсидий условий, целей и порядка предоставления субсидий;</w:t>
      </w:r>
    </w:p>
    <w:p w:rsidR="00D17457" w:rsidRPr="00D17457" w:rsidRDefault="0003257C" w:rsidP="00D17457">
      <w:pPr>
        <w:pStyle w:val="af"/>
        <w:numPr>
          <w:ilvl w:val="1"/>
          <w:numId w:val="21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17457">
        <w:rPr>
          <w:spacing w:val="2"/>
        </w:rPr>
        <w:t>запрет приобретения за счет предоставленн</w:t>
      </w:r>
      <w:r w:rsidR="00D17457">
        <w:rPr>
          <w:spacing w:val="2"/>
        </w:rPr>
        <w:t>ой субсидии иностранной валюты.</w:t>
      </w:r>
    </w:p>
    <w:p w:rsidR="00D17457" w:rsidRPr="00D17457" w:rsidRDefault="00D17457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17457">
        <w:rPr>
          <w:spacing w:val="2"/>
        </w:rPr>
        <w:t>При предоставлении субсидий, обязательным условием их предоставления, включаемым в Соглашение и в договоры (соглашения), заключенные в целях исполнения обязательств по Соглашению,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D17457" w:rsidRDefault="00D17457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D17457">
        <w:rPr>
          <w:spacing w:val="2"/>
        </w:rPr>
        <w:lastRenderedPageBreak/>
        <w:t>Размер субсидий, предоставляемых получателям субсидий, определяется по следующей формуле:</w:t>
      </w:r>
    </w:p>
    <w:p w:rsidR="00D17457" w:rsidRPr="00E33B48" w:rsidRDefault="00D17457" w:rsidP="00E33B48">
      <w:pPr>
        <w:pStyle w:val="af"/>
        <w:shd w:val="clear" w:color="auto" w:fill="FFFFFF"/>
        <w:ind w:left="709"/>
        <w:jc w:val="center"/>
        <w:textAlignment w:val="baseline"/>
        <w:rPr>
          <w:spacing w:val="2"/>
        </w:rPr>
      </w:pPr>
      <w:r>
        <w:rPr>
          <w:spacing w:val="2"/>
        </w:rPr>
        <w:t>Р=Σ</w:t>
      </w:r>
      <w:r w:rsidR="00E33B48" w:rsidRPr="005D68BA">
        <w:rPr>
          <w:spacing w:val="2"/>
        </w:rPr>
        <w:t>C</w:t>
      </w:r>
      <w:r w:rsidR="00E33B48" w:rsidRPr="00D17457">
        <w:rPr>
          <w:spacing w:val="2"/>
          <w:vertAlign w:val="subscript"/>
        </w:rPr>
        <w:t>i</w:t>
      </w:r>
      <w:r w:rsidR="00E33B48">
        <w:rPr>
          <w:spacing w:val="2"/>
        </w:rPr>
        <w:t xml:space="preserve"> × 80%</w:t>
      </w:r>
    </w:p>
    <w:p w:rsidR="00F23BC1" w:rsidRPr="005D68BA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где:</w:t>
      </w:r>
    </w:p>
    <w:p w:rsidR="00F23BC1" w:rsidRPr="005D68BA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P - размер субсидии;</w:t>
      </w:r>
    </w:p>
    <w:p w:rsidR="00F23BC1" w:rsidRPr="005D68BA" w:rsidRDefault="00D17457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C</w:t>
      </w:r>
      <w:r w:rsidRPr="00D17457">
        <w:rPr>
          <w:spacing w:val="2"/>
          <w:vertAlign w:val="subscript"/>
        </w:rPr>
        <w:t>i</w:t>
      </w:r>
      <w:r w:rsidRPr="005D68BA">
        <w:rPr>
          <w:spacing w:val="2"/>
        </w:rPr>
        <w:t xml:space="preserve"> </w:t>
      </w:r>
      <w:r w:rsidR="00F23BC1" w:rsidRPr="005D68BA">
        <w:rPr>
          <w:spacing w:val="2"/>
        </w:rPr>
        <w:t xml:space="preserve">- затраты по направлениям, указанным в </w:t>
      </w:r>
      <w:r w:rsidR="00E33B48">
        <w:rPr>
          <w:spacing w:val="2"/>
        </w:rPr>
        <w:t>части</w:t>
      </w:r>
      <w:r w:rsidR="00F23BC1" w:rsidRPr="005D68BA">
        <w:rPr>
          <w:spacing w:val="2"/>
        </w:rPr>
        <w:t xml:space="preserve"> 4 настоящего Порядка, определяемые в соответствии с представленными копиями сводных с</w:t>
      </w:r>
      <w:r w:rsidR="00F23BC1">
        <w:rPr>
          <w:spacing w:val="2"/>
        </w:rPr>
        <w:t xml:space="preserve">метных расчетов согласно </w:t>
      </w:r>
      <w:r w:rsidR="006445D5">
        <w:rPr>
          <w:spacing w:val="2"/>
        </w:rPr>
        <w:t xml:space="preserve">пункту </w:t>
      </w:r>
      <w:r w:rsidR="00E33B48">
        <w:rPr>
          <w:spacing w:val="2"/>
        </w:rPr>
        <w:t>14 части</w:t>
      </w:r>
      <w:r w:rsidR="00F23BC1" w:rsidRPr="005D68BA">
        <w:rPr>
          <w:spacing w:val="2"/>
        </w:rPr>
        <w:t xml:space="preserve"> 7 настоящего Порядка.</w:t>
      </w:r>
    </w:p>
    <w:p w:rsidR="00F23BC1" w:rsidRPr="005D68BA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 xml:space="preserve">Размер субсидий не может превышать предельный размер бюджетных ассигнований, указанных в </w:t>
      </w:r>
      <w:r w:rsidR="00CC521B">
        <w:rPr>
          <w:spacing w:val="2"/>
        </w:rPr>
        <w:t>части</w:t>
      </w:r>
      <w:r w:rsidRPr="005D68BA">
        <w:rPr>
          <w:spacing w:val="2"/>
        </w:rPr>
        <w:t xml:space="preserve"> 3 настоящего Порядка.</w:t>
      </w:r>
    </w:p>
    <w:p w:rsidR="00F23BC1" w:rsidRPr="005D68BA" w:rsidRDefault="00F23BC1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 xml:space="preserve">В соглашении о предоставлении субсидии </w:t>
      </w:r>
      <w:r w:rsidR="00187DF3">
        <w:rPr>
          <w:spacing w:val="2"/>
        </w:rPr>
        <w:t xml:space="preserve">также </w:t>
      </w:r>
      <w:r w:rsidRPr="005D68BA">
        <w:rPr>
          <w:spacing w:val="2"/>
        </w:rPr>
        <w:t>предусматриваются:</w:t>
      </w:r>
    </w:p>
    <w:p w:rsidR="00F23BC1" w:rsidRPr="005D68BA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наименование проекта;</w:t>
      </w:r>
    </w:p>
    <w:p w:rsidR="00F23BC1" w:rsidRPr="005D68BA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график выполнения работ по строительству и (или) реконструкции объектов;</w:t>
      </w:r>
    </w:p>
    <w:p w:rsidR="00F23BC1" w:rsidRPr="005D68BA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график финансирования выполнения работ, который должен предусматривать:</w:t>
      </w:r>
    </w:p>
    <w:p w:rsidR="00F23BC1" w:rsidRPr="005D68BA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прогноз кассовых выплат субсидии по месяцам и кварталам финансирования проекта с запланированным окончанием расходования средств субсидии не позднее ноября каждого года предоставления субсидии;</w:t>
      </w:r>
    </w:p>
    <w:p w:rsidR="00F23BC1" w:rsidRPr="005D68BA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D68BA">
        <w:rPr>
          <w:spacing w:val="2"/>
        </w:rPr>
        <w:t>представление основных видов работ проекта в разбивке по месяцам и кварталам года осуществления проекта, источникам финансирования;</w:t>
      </w:r>
    </w:p>
    <w:p w:rsidR="00F23BC1" w:rsidRPr="00745A4B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6445D5">
        <w:rPr>
          <w:spacing w:val="2"/>
        </w:rPr>
        <w:t xml:space="preserve">опережающее финансирование проекта из внебюджетных (частных) средств в размере не менее 50 процентов от объема годовых внебюджетных (частных) инвестиций в проект на период до 1 июля года реализации проекта (предусматриваются затраты, произведенные с первого квартала года реализации проекта, в котором заключено соглашение с предоставлением в Агентство соответствующих подтверждающих документов в соответствии с </w:t>
      </w:r>
      <w:r w:rsidR="005651FD" w:rsidRPr="005651FD">
        <w:rPr>
          <w:spacing w:val="2"/>
        </w:rPr>
        <w:t>частью</w:t>
      </w:r>
      <w:r w:rsidRPr="005651FD">
        <w:rPr>
          <w:spacing w:val="2"/>
        </w:rPr>
        <w:t xml:space="preserve"> </w:t>
      </w:r>
      <w:r w:rsidR="005651FD">
        <w:rPr>
          <w:spacing w:val="2"/>
        </w:rPr>
        <w:t>20</w:t>
      </w:r>
      <w:r w:rsidRPr="006445D5">
        <w:rPr>
          <w:spacing w:val="2"/>
        </w:rPr>
        <w:t xml:space="preserve"> настоящего Порядка в сроки, определенные соглашением);</w:t>
      </w:r>
    </w:p>
    <w:p w:rsidR="00F23BC1" w:rsidRPr="00C74D33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745A4B">
        <w:rPr>
          <w:spacing w:val="2"/>
        </w:rPr>
        <w:t xml:space="preserve">ввод объектов в эксплуатацию, финансирование которых осуществлялось за счет субсидии, не позднее I квартала года, следующего за </w:t>
      </w:r>
      <w:r w:rsidRPr="00C74D33">
        <w:rPr>
          <w:spacing w:val="2"/>
        </w:rPr>
        <w:t>годом предоставления субсидии;</w:t>
      </w:r>
    </w:p>
    <w:p w:rsidR="00F23BC1" w:rsidRPr="001E072C" w:rsidRDefault="00F23BC1" w:rsidP="00187DF3">
      <w:pPr>
        <w:pStyle w:val="af"/>
        <w:numPr>
          <w:ilvl w:val="1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1E072C">
        <w:rPr>
          <w:spacing w:val="2"/>
        </w:rPr>
        <w:t>обязанность управляющей компании промышленного (индустриального) парка обеспечить:</w:t>
      </w:r>
    </w:p>
    <w:p w:rsidR="00F23BC1" w:rsidRPr="001E072C" w:rsidRDefault="00F23BC1" w:rsidP="00187DF3">
      <w:pPr>
        <w:pStyle w:val="af"/>
        <w:numPr>
          <w:ilvl w:val="2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1E072C">
        <w:rPr>
          <w:spacing w:val="2"/>
        </w:rPr>
        <w:t>приоритетный доступ субъектов малого и среднего предпринимательства к производственным площадям и помещениям индустриального парка;</w:t>
      </w:r>
    </w:p>
    <w:p w:rsidR="00F23BC1" w:rsidRPr="001E072C" w:rsidRDefault="00F23BC1" w:rsidP="00187DF3">
      <w:pPr>
        <w:pStyle w:val="af"/>
        <w:numPr>
          <w:ilvl w:val="2"/>
          <w:numId w:val="28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1E072C">
        <w:rPr>
          <w:spacing w:val="2"/>
        </w:rPr>
        <w:t>бесплатное технологическое присоединение резидентов промышленного (индустриального) парка к инженерным сетям, принадлежащим управляющей компании;</w:t>
      </w:r>
    </w:p>
    <w:p w:rsidR="00F23BC1" w:rsidRPr="00B5498A" w:rsidRDefault="00F23BC1" w:rsidP="00187DF3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Показателями результа</w:t>
      </w:r>
      <w:r w:rsidR="00CC521B">
        <w:rPr>
          <w:spacing w:val="2"/>
        </w:rPr>
        <w:t>тивности предоставления субсидий</w:t>
      </w:r>
      <w:r w:rsidRPr="00B5498A">
        <w:rPr>
          <w:spacing w:val="2"/>
        </w:rPr>
        <w:t>, соответствующими ранее заключенному соглашению между Агентством и управляющей компанией промыш</w:t>
      </w:r>
      <w:r>
        <w:rPr>
          <w:spacing w:val="2"/>
        </w:rPr>
        <w:t>ленного (индустриального) парка</w:t>
      </w:r>
      <w:r w:rsidRPr="00B5498A">
        <w:rPr>
          <w:spacing w:val="2"/>
        </w:rPr>
        <w:t xml:space="preserve"> по реализации проекта, являются:</w:t>
      </w:r>
    </w:p>
    <w:p w:rsidR="00F23BC1" w:rsidRPr="00B5498A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lastRenderedPageBreak/>
        <w:t>рост количества субъектов малого и среднего предпринимательства, получивших льготный доступ к производственным площадям и помещениям, в целях создания (развития) производственных компаний;</w:t>
      </w:r>
    </w:p>
    <w:p w:rsidR="00F23BC1" w:rsidRPr="00B5498A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рост количества созданных рабочих мест;</w:t>
      </w:r>
    </w:p>
    <w:p w:rsidR="00F23BC1" w:rsidRPr="00B5498A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рост выручки резидентов;</w:t>
      </w:r>
    </w:p>
    <w:p w:rsidR="00F23BC1" w:rsidRPr="00B5498A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рост объема налоговых платежей резидентов;</w:t>
      </w:r>
    </w:p>
    <w:p w:rsidR="00F23BC1" w:rsidRPr="00B5498A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рост процента заполнения производственных площадей и помещений резидентами;</w:t>
      </w:r>
    </w:p>
    <w:p w:rsidR="00F23BC1" w:rsidRDefault="00F23BC1" w:rsidP="00CC521B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B5498A">
        <w:rPr>
          <w:spacing w:val="2"/>
        </w:rPr>
        <w:t>объем инвестиций (бюджетных, внебюджетных (частных) резидентов, управляющих компаний промышленных парков и, иных хозяйствующих субъектов), вложенных в основной капитал объектов недвижимости промыш</w:t>
      </w:r>
      <w:r>
        <w:rPr>
          <w:spacing w:val="2"/>
        </w:rPr>
        <w:t>ленного (индустриального) парка</w:t>
      </w:r>
      <w:r w:rsidRPr="00B5498A">
        <w:rPr>
          <w:spacing w:val="2"/>
        </w:rPr>
        <w:t>, с учетом налога на добавленную стоимость.</w:t>
      </w:r>
    </w:p>
    <w:p w:rsidR="00CC521B" w:rsidRPr="00CC521B" w:rsidRDefault="00CC521B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>
        <w:rPr>
          <w:spacing w:val="2"/>
        </w:rPr>
        <w:t>З</w:t>
      </w:r>
      <w:r w:rsidRPr="00CC521B">
        <w:rPr>
          <w:spacing w:val="2"/>
        </w:rPr>
        <w:t>начения</w:t>
      </w:r>
      <w:r>
        <w:rPr>
          <w:spacing w:val="2"/>
        </w:rPr>
        <w:t xml:space="preserve"> показателей результативности предоставления субсидий</w:t>
      </w:r>
      <w:r w:rsidRPr="00CC521B">
        <w:rPr>
          <w:spacing w:val="2"/>
        </w:rPr>
        <w:t xml:space="preserve"> устанавливаются </w:t>
      </w:r>
      <w:r w:rsidR="004B74A5">
        <w:rPr>
          <w:spacing w:val="2"/>
        </w:rPr>
        <w:t xml:space="preserve">в </w:t>
      </w:r>
      <w:r w:rsidRPr="00CC521B">
        <w:rPr>
          <w:spacing w:val="2"/>
        </w:rPr>
        <w:t>Соглашени</w:t>
      </w:r>
      <w:r w:rsidR="004B74A5">
        <w:rPr>
          <w:spacing w:val="2"/>
        </w:rPr>
        <w:t>и</w:t>
      </w:r>
      <w:r w:rsidR="00C1211F">
        <w:rPr>
          <w:spacing w:val="2"/>
        </w:rPr>
        <w:t>.</w:t>
      </w:r>
    </w:p>
    <w:p w:rsidR="00CC521B" w:rsidRPr="005651FD" w:rsidRDefault="00CC521B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t xml:space="preserve"> Агентство перечисляет субсидию на расчетный счет получателя субсидий, реквизиты которого указаны в заявке на предоставление субсидии, в течение 5 рабочих дней </w:t>
      </w:r>
      <w:r w:rsidR="00964225" w:rsidRPr="003668C0">
        <w:rPr>
          <w:spacing w:val="2"/>
        </w:rPr>
        <w:t>со дня заключения соглашения о предоставлении субсидии</w:t>
      </w:r>
      <w:r w:rsidRPr="005651FD">
        <w:rPr>
          <w:spacing w:val="2"/>
        </w:rPr>
        <w:t>.</w:t>
      </w:r>
    </w:p>
    <w:p w:rsidR="00F23BC1" w:rsidRPr="005651FD" w:rsidRDefault="00964225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t>Получатель субсидий</w:t>
      </w:r>
      <w:r w:rsidR="00B26984" w:rsidRPr="005651FD">
        <w:rPr>
          <w:spacing w:val="2"/>
        </w:rPr>
        <w:t xml:space="preserve"> ежеквартально в срок до 10 числа, следующего за отчетным кварталом,</w:t>
      </w:r>
      <w:r w:rsidR="00F23BC1" w:rsidRPr="005651FD">
        <w:rPr>
          <w:spacing w:val="2"/>
        </w:rPr>
        <w:t xml:space="preserve"> представляет в Агентство отчет о расходах, источником финансового обеспечения которых является субсидия, </w:t>
      </w:r>
      <w:r w:rsidRPr="005651FD">
        <w:rPr>
          <w:spacing w:val="2"/>
        </w:rPr>
        <w:t xml:space="preserve">отчет об исполнении обязательства </w:t>
      </w:r>
      <w:r w:rsidR="00F23BC1" w:rsidRPr="005651FD">
        <w:rPr>
          <w:spacing w:val="2"/>
        </w:rPr>
        <w:t xml:space="preserve">по внебюджетному (частному) финансированию затрат согласно </w:t>
      </w:r>
      <w:r w:rsidR="004B74A5">
        <w:rPr>
          <w:spacing w:val="2"/>
        </w:rPr>
        <w:t xml:space="preserve">пункту 2 </w:t>
      </w:r>
      <w:r w:rsidRPr="005651FD">
        <w:rPr>
          <w:spacing w:val="2"/>
        </w:rPr>
        <w:t>части</w:t>
      </w:r>
      <w:r w:rsidR="00F23BC1" w:rsidRPr="005651FD">
        <w:rPr>
          <w:spacing w:val="2"/>
        </w:rPr>
        <w:t xml:space="preserve"> </w:t>
      </w:r>
      <w:r w:rsidR="004B74A5">
        <w:rPr>
          <w:spacing w:val="2"/>
        </w:rPr>
        <w:t>6</w:t>
      </w:r>
      <w:r w:rsidR="00F23BC1" w:rsidRPr="005651FD">
        <w:rPr>
          <w:spacing w:val="2"/>
        </w:rPr>
        <w:t xml:space="preserve"> настоящего Порядка, отчет об исполнении графика выполнения мероприятий по строительству и (или) реконструкции объектов, отчет о достижении показателей</w:t>
      </w:r>
      <w:r w:rsidRPr="005651FD">
        <w:rPr>
          <w:spacing w:val="2"/>
        </w:rPr>
        <w:t xml:space="preserve"> результативности согласно формам, предусмотренным С</w:t>
      </w:r>
      <w:r w:rsidR="00F23BC1" w:rsidRPr="005651FD">
        <w:rPr>
          <w:spacing w:val="2"/>
        </w:rPr>
        <w:t>оглашением, с приложением следующих документов:</w:t>
      </w:r>
    </w:p>
    <w:p w:rsidR="00F23BC1" w:rsidRPr="000E6FBC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 xml:space="preserve">копии документов, подтверждающих затраты, направленные на цели, указанные в </w:t>
      </w:r>
      <w:r w:rsidR="004B74A5">
        <w:rPr>
          <w:spacing w:val="2"/>
        </w:rPr>
        <w:t>части</w:t>
      </w:r>
      <w:r w:rsidRPr="000E6FBC">
        <w:rPr>
          <w:spacing w:val="2"/>
        </w:rPr>
        <w:t xml:space="preserve"> 4 настоящего порядка (копии актов сдачи-приемки работ, товарно-транспортные накладные, счета-фактуры, договоры);</w:t>
      </w:r>
    </w:p>
    <w:p w:rsidR="00F23BC1" w:rsidRPr="000E6FBC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>копии справок о стоимости выполненных работ и затрат на создание и (или) развитие промышленного (индустриального) парка по форме КС-3;</w:t>
      </w:r>
    </w:p>
    <w:p w:rsidR="00F23BC1" w:rsidRPr="000E6FBC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>копии актов о приемке выполненных работ и затрат на создание и (или) развитие промышленного (индустриального) парка по форме КС-2;</w:t>
      </w:r>
    </w:p>
    <w:p w:rsidR="00F23BC1" w:rsidRPr="000E6FBC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F23BC1" w:rsidRPr="000E6FBC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>копии документов, подтверждающих оплату выполненных работ;</w:t>
      </w:r>
    </w:p>
    <w:p w:rsidR="00F23BC1" w:rsidRDefault="00F23BC1" w:rsidP="00964225">
      <w:pPr>
        <w:pStyle w:val="af"/>
        <w:numPr>
          <w:ilvl w:val="1"/>
          <w:numId w:val="24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0E6FBC">
        <w:rPr>
          <w:spacing w:val="2"/>
        </w:rPr>
        <w:t>иные документы, подтверждающие достижение показателей результативности.</w:t>
      </w:r>
    </w:p>
    <w:p w:rsidR="00B42DC7" w:rsidRPr="005651FD" w:rsidRDefault="00B42DC7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t>Агентство и органы государственного финансового контроля осуществляют обязательную проверку соблюдения получателем субсидий условий, целей и порядка предоставления субсидий.</w:t>
      </w:r>
    </w:p>
    <w:p w:rsidR="00F23BC1" w:rsidRPr="005651FD" w:rsidRDefault="00F23BC1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lastRenderedPageBreak/>
        <w:t xml:space="preserve">В случае если </w:t>
      </w:r>
      <w:r w:rsidR="00E5361F" w:rsidRPr="005651FD">
        <w:rPr>
          <w:spacing w:val="2"/>
        </w:rPr>
        <w:t>получателем субсидий</w:t>
      </w:r>
      <w:r w:rsidRPr="005651FD">
        <w:rPr>
          <w:spacing w:val="2"/>
        </w:rPr>
        <w:t xml:space="preserve"> не достигнуты значения показателей результативности, установленные в </w:t>
      </w:r>
      <w:r w:rsidR="00E5361F" w:rsidRPr="005651FD">
        <w:rPr>
          <w:spacing w:val="2"/>
        </w:rPr>
        <w:t xml:space="preserve">Соглашении, </w:t>
      </w:r>
      <w:r w:rsidRPr="005651FD">
        <w:rPr>
          <w:spacing w:val="2"/>
        </w:rPr>
        <w:t>Агентство применяет штрафные санкции</w:t>
      </w:r>
      <w:r w:rsidR="00E5361F" w:rsidRPr="005651FD">
        <w:rPr>
          <w:spacing w:val="2"/>
        </w:rPr>
        <w:t xml:space="preserve">, размер которых </w:t>
      </w:r>
      <w:r w:rsidRPr="005651FD">
        <w:rPr>
          <w:spacing w:val="2"/>
        </w:rPr>
        <w:t>рассчитывается по следующей формуле:</w:t>
      </w:r>
    </w:p>
    <w:p w:rsidR="00F23BC1" w:rsidRPr="007F339A" w:rsidRDefault="00F23BC1" w:rsidP="00F23BC1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7F339A">
        <w:rPr>
          <w:noProof/>
          <w:spacing w:val="2"/>
        </w:rPr>
        <w:drawing>
          <wp:inline distT="0" distB="0" distL="0" distR="0" wp14:anchorId="6D46B079" wp14:editId="4BED0905">
            <wp:extent cx="2276475" cy="638175"/>
            <wp:effectExtent l="0" t="0" r="9525" b="9525"/>
            <wp:docPr id="3" name="Рисунок 3" descr="Об утверждении Порядка предоставления субсидий из бюджета Республики Татарстан управляющим компаниям промышленных (индустриальных) парков и (или) техно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изводственных и инновационных компаний промышленных (индустриальных) парков и техноп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предоставления субсидий из бюджета Республики Татарстан управляющим компаниям промышленных (индустриальных) парков и (или) техно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изводственных и инновационных компаний промышленных (индустриальных) парков и технопарков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BC1" w:rsidRPr="007F339A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где: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A - размер штрафных санкций;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i - количество показателей</w:t>
      </w:r>
      <w:r w:rsidR="00E5361F">
        <w:rPr>
          <w:spacing w:val="2"/>
        </w:rPr>
        <w:t xml:space="preserve"> результативности, указанных в С</w:t>
      </w:r>
      <w:r w:rsidRPr="007F339A">
        <w:rPr>
          <w:spacing w:val="2"/>
        </w:rPr>
        <w:t>оглашении;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d</w:t>
      </w:r>
      <w:r w:rsidRPr="00E5361F">
        <w:rPr>
          <w:spacing w:val="2"/>
          <w:vertAlign w:val="subscript"/>
        </w:rPr>
        <w:t>i</w:t>
      </w:r>
      <w:r w:rsidRPr="007F339A">
        <w:rPr>
          <w:spacing w:val="2"/>
        </w:rPr>
        <w:t xml:space="preserve"> - достигнутое значение i-го показателя результативности, указанного в </w:t>
      </w:r>
      <w:r w:rsidR="00E5361F">
        <w:rPr>
          <w:spacing w:val="2"/>
        </w:rPr>
        <w:t>Соглашении</w:t>
      </w:r>
      <w:r w:rsidRPr="007F339A">
        <w:rPr>
          <w:spacing w:val="2"/>
        </w:rPr>
        <w:t>;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D</w:t>
      </w:r>
      <w:r w:rsidRPr="00E5361F">
        <w:rPr>
          <w:spacing w:val="2"/>
          <w:vertAlign w:val="subscript"/>
        </w:rPr>
        <w:t>i</w:t>
      </w:r>
      <w:r w:rsidRPr="007F339A">
        <w:rPr>
          <w:spacing w:val="2"/>
        </w:rPr>
        <w:t xml:space="preserve"> - плановое значение i-го показателя </w:t>
      </w:r>
      <w:r w:rsidR="00E5361F">
        <w:rPr>
          <w:spacing w:val="2"/>
        </w:rPr>
        <w:t>результативности, указанного в С</w:t>
      </w:r>
      <w:r w:rsidRPr="007F339A">
        <w:rPr>
          <w:spacing w:val="2"/>
        </w:rPr>
        <w:t>оглашении;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X - корректирующий коэффициент, равный </w:t>
      </w:r>
      <m:oMath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r>
              <w:rPr>
                <w:rFonts w:ascii="Cambria Math" w:hAnsi="Cambria Math"/>
                <w:spacing w:val="2"/>
              </w:rPr>
              <m:t>1</m:t>
            </m:r>
          </m:num>
          <m:den>
            <m:r>
              <w:rPr>
                <w:rFonts w:ascii="Cambria Math" w:hAnsi="Cambria Math"/>
                <w:spacing w:val="2"/>
              </w:rPr>
              <m:t>300</m:t>
            </m:r>
          </m:den>
        </m:f>
      </m:oMath>
      <w:r w:rsidRPr="007F339A">
        <w:rPr>
          <w:spacing w:val="2"/>
        </w:rPr>
        <w:t> ключевой ставки Центрального банка Российской Федерации по состоянию на последний день отчетного периода;</w:t>
      </w:r>
    </w:p>
    <w:p w:rsidR="00F23BC1" w:rsidRPr="007F339A" w:rsidRDefault="00F23BC1" w:rsidP="00B26984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V - размер средств субсидии, полученной юридическим лицом.</w:t>
      </w:r>
    </w:p>
    <w:p w:rsidR="00F23BC1" w:rsidRPr="007F339A" w:rsidRDefault="00F23BC1" w:rsidP="00F23BC1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В случае если при расчете одного из показателей результативности фактическое значение превысило плановое, то значение формулы </w:t>
      </w:r>
      <w:r w:rsidRPr="007F339A">
        <w:rPr>
          <w:noProof/>
          <w:spacing w:val="2"/>
        </w:rPr>
        <w:drawing>
          <wp:inline distT="0" distB="0" distL="0" distR="0" wp14:anchorId="47B1CF8E" wp14:editId="0B744E5C">
            <wp:extent cx="723900" cy="542925"/>
            <wp:effectExtent l="0" t="0" r="0" b="9525"/>
            <wp:docPr id="5" name="Рисунок 5" descr="Об утверждении Порядка предоставления субсидий из бюджета Республики Татарстан управляющим компаниям промышленных (индустриальных) парков и (или) техно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изводственных и инновационных компаний промышленных (индустриальных) парков и технопар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б утверждении Порядка предоставления субсидий из бюджета Республики Татарстан управляющим компаниям промышленных (индустриальных) парков и (или) техно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изводственных и инновационных компаний промышленных (индустриальных) парков и технопарк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39A">
        <w:rPr>
          <w:spacing w:val="2"/>
        </w:rPr>
        <w:t> по данному показателю берется равное нулю.</w:t>
      </w:r>
    </w:p>
    <w:p w:rsidR="00D406A3" w:rsidRPr="005651FD" w:rsidRDefault="00D406A3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t>В случае нарушения получателем субсидий условий, установленных настоящим Порядком, выявления фактов представления получателем субсидий недостоверных сведений Агентству, либо использования средств субсидии не по целевому назначению субсидии подлежат возврату в краевой бюджет на лицевой счет Агентства в течение 20 рабочих дней со дня получения уведомления Агентства.</w:t>
      </w:r>
    </w:p>
    <w:p w:rsidR="00D406A3" w:rsidRPr="005651FD" w:rsidRDefault="00D406A3" w:rsidP="005651FD">
      <w:pPr>
        <w:pStyle w:val="af"/>
        <w:numPr>
          <w:ilvl w:val="0"/>
          <w:numId w:val="17"/>
        </w:numPr>
        <w:shd w:val="clear" w:color="auto" w:fill="FFFFFF"/>
        <w:ind w:left="0" w:firstLine="709"/>
        <w:jc w:val="both"/>
        <w:textAlignment w:val="baseline"/>
        <w:rPr>
          <w:spacing w:val="2"/>
        </w:rPr>
      </w:pPr>
      <w:r w:rsidRPr="005651FD">
        <w:rPr>
          <w:spacing w:val="2"/>
        </w:rPr>
        <w:t xml:space="preserve">Остаток средств субсидий, неиспользованных в отчетном финансовом году, может использоваться получателем субсидии в текущем финансовом году на цели, указанные в </w:t>
      </w:r>
      <w:hyperlink r:id="rId12" w:history="1">
        <w:r w:rsidRPr="005651FD">
          <w:rPr>
            <w:spacing w:val="2"/>
          </w:rPr>
          <w:t>части 1</w:t>
        </w:r>
      </w:hyperlink>
      <w:r w:rsidRPr="005651FD">
        <w:rPr>
          <w:spacing w:val="2"/>
        </w:rPr>
        <w:t xml:space="preserve"> настоящего Порядка, при принятии Агентством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</w:p>
    <w:p w:rsidR="00F23BC1" w:rsidRPr="007F339A" w:rsidRDefault="00D406A3" w:rsidP="00D406A3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7F339A">
        <w:rPr>
          <w:spacing w:val="2"/>
        </w:rPr>
        <w:t>В решение</w:t>
      </w:r>
      <w:r w:rsidR="00F23BC1" w:rsidRPr="007F339A">
        <w:rPr>
          <w:spacing w:val="2"/>
        </w:rPr>
        <w:t xml:space="preserve"> об использовании остатка субсидии включается один или несколько объектов строительства и (или) реконструкции.</w:t>
      </w:r>
    </w:p>
    <w:p w:rsidR="0094545C" w:rsidRDefault="0094545C">
      <w:pPr>
        <w:spacing w:after="200" w:line="276" w:lineRule="auto"/>
      </w:pPr>
      <w:r>
        <w:br w:type="page"/>
      </w:r>
    </w:p>
    <w:p w:rsidR="00C83314" w:rsidRPr="009A0633" w:rsidRDefault="00C83314" w:rsidP="00165FE7">
      <w:pPr>
        <w:shd w:val="clear" w:color="auto" w:fill="FFFFFF"/>
        <w:jc w:val="center"/>
      </w:pPr>
      <w:r w:rsidRPr="009A0633">
        <w:lastRenderedPageBreak/>
        <w:t>ПОЯСНИТЕЛЬНАЯ ЗАПИСКА</w:t>
      </w:r>
    </w:p>
    <w:p w:rsidR="00C83314" w:rsidRPr="009A0633" w:rsidRDefault="003A4A0F" w:rsidP="00165FE7">
      <w:pPr>
        <w:suppressAutoHyphens/>
        <w:jc w:val="center"/>
      </w:pPr>
      <w:r w:rsidRPr="009A0633">
        <w:t>к проекту</w:t>
      </w:r>
      <w:r w:rsidR="00C83314" w:rsidRPr="009A0633">
        <w:t xml:space="preserve"> </w:t>
      </w:r>
      <w:r w:rsidR="00E455C7" w:rsidRPr="009A0633">
        <w:t>постановления</w:t>
      </w:r>
      <w:r w:rsidR="00C83314" w:rsidRPr="009A0633">
        <w:t xml:space="preserve"> Правительства Камчатского края</w:t>
      </w:r>
    </w:p>
    <w:p w:rsidR="002F7FC0" w:rsidRPr="00DF3FA7" w:rsidRDefault="00C1211F" w:rsidP="002F7FC0">
      <w:pPr>
        <w:ind w:firstLine="709"/>
        <w:jc w:val="center"/>
        <w:rPr>
          <w:highlight w:val="yellow"/>
        </w:rPr>
      </w:pPr>
      <w:r>
        <w:t>«</w:t>
      </w:r>
      <w:r w:rsidR="002F7FC0">
        <w:rPr>
          <w:spacing w:val="2"/>
        </w:rPr>
        <w:t>Об утверждении Порядка предо</w:t>
      </w:r>
      <w:r w:rsidR="002F7FC0" w:rsidRPr="007731EC">
        <w:rPr>
          <w:spacing w:val="2"/>
        </w:rPr>
        <w:t>ставления субсидий из бюджета Камчатского края управляющим компаниям промышленных (индустриальных) парков на финансовое обеспечение затрат, связанных с предоставлением льготного доступа субъектам малого и среднего предпринимательства к производственным площадям и помещениям, в целях создания (развития) промышленных (индустриальных) парков</w:t>
      </w:r>
      <w:r w:rsidR="002F7FC0">
        <w:rPr>
          <w:spacing w:val="2"/>
        </w:rPr>
        <w:t>»</w:t>
      </w:r>
    </w:p>
    <w:p w:rsidR="00965AA2" w:rsidRPr="009A0633" w:rsidRDefault="00965AA2" w:rsidP="009A61A2">
      <w:pPr>
        <w:suppressAutoHyphens/>
        <w:spacing w:after="240" w:line="276" w:lineRule="auto"/>
        <w:jc w:val="center"/>
      </w:pPr>
    </w:p>
    <w:p w:rsidR="00F667EE" w:rsidRPr="00E23D80" w:rsidRDefault="00F667EE" w:rsidP="000377FF">
      <w:pPr>
        <w:autoSpaceDE w:val="0"/>
        <w:autoSpaceDN w:val="0"/>
        <w:adjustRightInd w:val="0"/>
        <w:ind w:firstLine="709"/>
        <w:jc w:val="both"/>
      </w:pPr>
      <w:r w:rsidRPr="00CB6942">
        <w:t xml:space="preserve">Настоящий проект постановления Правительства Камчатского края </w:t>
      </w:r>
      <w:r w:rsidR="004C796B" w:rsidRPr="00CB6942">
        <w:t>подготовлен в целях</w:t>
      </w:r>
      <w:r w:rsidR="005C4259">
        <w:t xml:space="preserve"> обеспечения реализации мероприятий</w:t>
      </w:r>
      <w:r w:rsidR="00E23D80">
        <w:t xml:space="preserve"> </w:t>
      </w:r>
      <w:r w:rsidR="00E23D80" w:rsidRPr="007731EC">
        <w:rPr>
          <w:spacing w:val="2"/>
        </w:rPr>
        <w:t xml:space="preserve">подпрограммы 3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>Развитие промышленности, внешнеэкономической деятельности, конкуренции</w:t>
      </w:r>
      <w:r w:rsidR="00E23D80">
        <w:rPr>
          <w:spacing w:val="2"/>
        </w:rPr>
        <w:t>»</w:t>
      </w:r>
      <w:r w:rsidR="00E23D80" w:rsidRPr="007731EC">
        <w:rPr>
          <w:spacing w:val="2"/>
        </w:rPr>
        <w:t xml:space="preserve"> </w:t>
      </w:r>
      <w:r w:rsidR="00EB2E86">
        <w:rPr>
          <w:spacing w:val="2"/>
        </w:rPr>
        <w:t>г</w:t>
      </w:r>
      <w:r w:rsidR="00E23D80" w:rsidRPr="007731EC">
        <w:rPr>
          <w:spacing w:val="2"/>
        </w:rPr>
        <w:t xml:space="preserve">осударственной программы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>Развитие экономики и внешнеэкономической деятельности Камчатского края</w:t>
      </w:r>
      <w:r w:rsidR="00E23D80">
        <w:rPr>
          <w:spacing w:val="2"/>
        </w:rPr>
        <w:t>»</w:t>
      </w:r>
      <w:r w:rsidR="00E23D80" w:rsidRPr="007731EC">
        <w:rPr>
          <w:spacing w:val="2"/>
        </w:rPr>
        <w:t xml:space="preserve">, утвержденной постановлением Правительства Камчатского края от 29.11.2013 № 521-П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 xml:space="preserve">О государственной программе Камчатского края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>Развитие экономики и внешнеэкономической деятельности Камчатского края</w:t>
      </w:r>
      <w:r w:rsidR="00E23D80">
        <w:rPr>
          <w:spacing w:val="2"/>
        </w:rPr>
        <w:t>»</w:t>
      </w:r>
      <w:r w:rsidR="00E23D80" w:rsidRPr="007731EC">
        <w:rPr>
          <w:spacing w:val="2"/>
        </w:rPr>
        <w:t xml:space="preserve">, а также в соответствии с федеральным проектом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>Акселерация субъектов малого и среднего предпринимательства</w:t>
      </w:r>
      <w:r w:rsidR="00E23D80">
        <w:rPr>
          <w:spacing w:val="2"/>
        </w:rPr>
        <w:t>»</w:t>
      </w:r>
      <w:r w:rsidR="00E23D80" w:rsidRPr="007731EC">
        <w:rPr>
          <w:spacing w:val="2"/>
        </w:rPr>
        <w:t xml:space="preserve">, утвержденным постановлением Правительства Российской Федерации от 15 апреля 2014 г. </w:t>
      </w:r>
      <w:r w:rsidR="00E23D80">
        <w:rPr>
          <w:spacing w:val="2"/>
        </w:rPr>
        <w:t xml:space="preserve">         </w:t>
      </w:r>
      <w:r w:rsidR="00E23D80" w:rsidRPr="007731EC">
        <w:rPr>
          <w:spacing w:val="2"/>
        </w:rPr>
        <w:t xml:space="preserve">№ 316 </w:t>
      </w:r>
      <w:r w:rsidR="00E23D80">
        <w:rPr>
          <w:spacing w:val="2"/>
        </w:rPr>
        <w:t>«</w:t>
      </w:r>
      <w:r w:rsidR="00E23D80" w:rsidRPr="007731EC">
        <w:rPr>
          <w:spacing w:val="2"/>
        </w:rPr>
        <w:t xml:space="preserve">Об </w:t>
      </w:r>
      <w:r w:rsidR="00E23D80" w:rsidRPr="00E23D80">
        <w:rPr>
          <w:spacing w:val="2"/>
        </w:rPr>
        <w:t>утверждении государственной программы Российской Федерации «Экономическое развитие и инновационная экономика»</w:t>
      </w:r>
      <w:r w:rsidR="0010207F">
        <w:t>.</w:t>
      </w:r>
    </w:p>
    <w:p w:rsidR="00FA225E" w:rsidRPr="000377FF" w:rsidRDefault="00FA225E" w:rsidP="00165FE7">
      <w:pPr>
        <w:autoSpaceDE w:val="0"/>
        <w:autoSpaceDN w:val="0"/>
        <w:adjustRightInd w:val="0"/>
        <w:ind w:firstLine="709"/>
        <w:jc w:val="both"/>
      </w:pPr>
      <w:r w:rsidRPr="00E23D80">
        <w:t xml:space="preserve">Принятие данного </w:t>
      </w:r>
      <w:r w:rsidR="005D1EDF" w:rsidRPr="00E23D80">
        <w:t>постановления</w:t>
      </w:r>
      <w:r w:rsidRPr="00E23D80">
        <w:t xml:space="preserve"> не потребует дополнительного финансирования из средств краевого бюджета.</w:t>
      </w:r>
      <w:r w:rsidRPr="000377FF">
        <w:t xml:space="preserve"> </w:t>
      </w:r>
    </w:p>
    <w:p w:rsidR="000377FF" w:rsidRPr="000377FF" w:rsidRDefault="000377FF" w:rsidP="00165FE7">
      <w:pPr>
        <w:autoSpaceDE w:val="0"/>
        <w:autoSpaceDN w:val="0"/>
        <w:adjustRightInd w:val="0"/>
        <w:ind w:firstLine="709"/>
        <w:jc w:val="both"/>
      </w:pPr>
    </w:p>
    <w:p w:rsidR="000377FF" w:rsidRPr="00D538AB" w:rsidRDefault="000377FF" w:rsidP="00165FE7">
      <w:pPr>
        <w:autoSpaceDE w:val="0"/>
        <w:autoSpaceDN w:val="0"/>
        <w:adjustRightInd w:val="0"/>
        <w:ind w:firstLine="709"/>
        <w:jc w:val="both"/>
      </w:pPr>
    </w:p>
    <w:sectPr w:rsidR="000377FF" w:rsidRPr="00D538AB" w:rsidSect="00165FE7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F0C" w:rsidRDefault="00D97F0C" w:rsidP="00842219">
      <w:r>
        <w:separator/>
      </w:r>
    </w:p>
  </w:endnote>
  <w:endnote w:type="continuationSeparator" w:id="0">
    <w:p w:rsidR="00D97F0C" w:rsidRDefault="00D97F0C" w:rsidP="0084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F0C" w:rsidRDefault="00D97F0C" w:rsidP="00842219">
      <w:r>
        <w:separator/>
      </w:r>
    </w:p>
  </w:footnote>
  <w:footnote w:type="continuationSeparator" w:id="0">
    <w:p w:rsidR="00D97F0C" w:rsidRDefault="00D97F0C" w:rsidP="0084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53E"/>
    <w:multiLevelType w:val="multilevel"/>
    <w:tmpl w:val="B3D440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622907"/>
    <w:multiLevelType w:val="hybridMultilevel"/>
    <w:tmpl w:val="64F2F65C"/>
    <w:lvl w:ilvl="0" w:tplc="3F88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D7A68"/>
    <w:multiLevelType w:val="hybridMultilevel"/>
    <w:tmpl w:val="5ECC3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1BAA"/>
    <w:multiLevelType w:val="hybridMultilevel"/>
    <w:tmpl w:val="0CD00D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134F"/>
    <w:multiLevelType w:val="hybridMultilevel"/>
    <w:tmpl w:val="80441770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D1B0E"/>
    <w:multiLevelType w:val="hybridMultilevel"/>
    <w:tmpl w:val="87205642"/>
    <w:lvl w:ilvl="0" w:tplc="6B96E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3C410D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9D2100B"/>
    <w:multiLevelType w:val="multilevel"/>
    <w:tmpl w:val="26FACBB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117462"/>
    <w:multiLevelType w:val="hybridMultilevel"/>
    <w:tmpl w:val="600E4FB0"/>
    <w:lvl w:ilvl="0" w:tplc="90301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4A219F"/>
    <w:multiLevelType w:val="multilevel"/>
    <w:tmpl w:val="B3D440F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143FEB"/>
    <w:multiLevelType w:val="multilevel"/>
    <w:tmpl w:val="9188BA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A8A0AA8"/>
    <w:multiLevelType w:val="hybridMultilevel"/>
    <w:tmpl w:val="9C5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4853"/>
    <w:multiLevelType w:val="multilevel"/>
    <w:tmpl w:val="B7C6B84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13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1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0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9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58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7" w:hanging="3195"/>
      </w:pPr>
      <w:rPr>
        <w:rFonts w:hint="default"/>
      </w:rPr>
    </w:lvl>
  </w:abstractNum>
  <w:abstractNum w:abstractNumId="13" w15:restartNumberingAfterBreak="0">
    <w:nsid w:val="41F109D7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FC12B3"/>
    <w:multiLevelType w:val="multilevel"/>
    <w:tmpl w:val="05A6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C70672"/>
    <w:multiLevelType w:val="hybridMultilevel"/>
    <w:tmpl w:val="EB5473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8D68F4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F6F1C4C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12B1806"/>
    <w:multiLevelType w:val="hybridMultilevel"/>
    <w:tmpl w:val="A2DA066E"/>
    <w:lvl w:ilvl="0" w:tplc="C8B67F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51365A9F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A123BE9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A5F3746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abstractNum w:abstractNumId="22" w15:restartNumberingAfterBreak="0">
    <w:nsid w:val="63F163A8"/>
    <w:multiLevelType w:val="multilevel"/>
    <w:tmpl w:val="3C12D65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645436E"/>
    <w:multiLevelType w:val="hybridMultilevel"/>
    <w:tmpl w:val="AC20E998"/>
    <w:lvl w:ilvl="0" w:tplc="27EE2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08A9"/>
    <w:multiLevelType w:val="hybridMultilevel"/>
    <w:tmpl w:val="A4143A98"/>
    <w:lvl w:ilvl="0" w:tplc="03A06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9206BE"/>
    <w:multiLevelType w:val="hybridMultilevel"/>
    <w:tmpl w:val="1264D14E"/>
    <w:lvl w:ilvl="0" w:tplc="247879E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41282C"/>
    <w:multiLevelType w:val="multilevel"/>
    <w:tmpl w:val="345C17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DE47068"/>
    <w:multiLevelType w:val="multilevel"/>
    <w:tmpl w:val="0956A5A4"/>
    <w:lvl w:ilvl="0">
      <w:start w:val="1"/>
      <w:numFmt w:val="decimal"/>
      <w:lvlText w:val="%1"/>
      <w:lvlJc w:val="left"/>
      <w:pPr>
        <w:ind w:left="3195" w:hanging="31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1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5" w:hanging="31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31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5" w:hanging="31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5" w:hanging="31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5" w:hanging="31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95" w:hanging="31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5" w:hanging="3195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5"/>
  </w:num>
  <w:num w:numId="5">
    <w:abstractNumId w:val="1"/>
  </w:num>
  <w:num w:numId="6">
    <w:abstractNumId w:val="27"/>
  </w:num>
  <w:num w:numId="7">
    <w:abstractNumId w:val="21"/>
  </w:num>
  <w:num w:numId="8">
    <w:abstractNumId w:val="10"/>
  </w:num>
  <w:num w:numId="9">
    <w:abstractNumId w:val="24"/>
  </w:num>
  <w:num w:numId="10">
    <w:abstractNumId w:val="11"/>
  </w:num>
  <w:num w:numId="11">
    <w:abstractNumId w:val="25"/>
  </w:num>
  <w:num w:numId="12">
    <w:abstractNumId w:val="18"/>
  </w:num>
  <w:num w:numId="13">
    <w:abstractNumId w:val="4"/>
  </w:num>
  <w:num w:numId="14">
    <w:abstractNumId w:val="23"/>
  </w:num>
  <w:num w:numId="15">
    <w:abstractNumId w:val="3"/>
  </w:num>
  <w:num w:numId="16">
    <w:abstractNumId w:val="5"/>
  </w:num>
  <w:num w:numId="17">
    <w:abstractNumId w:val="16"/>
  </w:num>
  <w:num w:numId="18">
    <w:abstractNumId w:val="8"/>
  </w:num>
  <w:num w:numId="19">
    <w:abstractNumId w:val="0"/>
  </w:num>
  <w:num w:numId="20">
    <w:abstractNumId w:val="17"/>
  </w:num>
  <w:num w:numId="21">
    <w:abstractNumId w:val="9"/>
  </w:num>
  <w:num w:numId="22">
    <w:abstractNumId w:val="20"/>
  </w:num>
  <w:num w:numId="23">
    <w:abstractNumId w:val="13"/>
  </w:num>
  <w:num w:numId="24">
    <w:abstractNumId w:val="6"/>
  </w:num>
  <w:num w:numId="25">
    <w:abstractNumId w:val="19"/>
  </w:num>
  <w:num w:numId="26">
    <w:abstractNumId w:val="22"/>
  </w:num>
  <w:num w:numId="27">
    <w:abstractNumId w:val="2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45"/>
    <w:rsid w:val="0001160D"/>
    <w:rsid w:val="000124AA"/>
    <w:rsid w:val="00013E2D"/>
    <w:rsid w:val="000141DC"/>
    <w:rsid w:val="00020B31"/>
    <w:rsid w:val="00023023"/>
    <w:rsid w:val="00030EAA"/>
    <w:rsid w:val="0003257C"/>
    <w:rsid w:val="00037132"/>
    <w:rsid w:val="000377FF"/>
    <w:rsid w:val="00047169"/>
    <w:rsid w:val="00053861"/>
    <w:rsid w:val="0005480F"/>
    <w:rsid w:val="00060CAD"/>
    <w:rsid w:val="00064694"/>
    <w:rsid w:val="00064DB0"/>
    <w:rsid w:val="0006761A"/>
    <w:rsid w:val="00071822"/>
    <w:rsid w:val="00073C53"/>
    <w:rsid w:val="0008042B"/>
    <w:rsid w:val="00080EFB"/>
    <w:rsid w:val="0008118C"/>
    <w:rsid w:val="00081B59"/>
    <w:rsid w:val="000841E5"/>
    <w:rsid w:val="00085D1B"/>
    <w:rsid w:val="000B11C2"/>
    <w:rsid w:val="000B214F"/>
    <w:rsid w:val="000C1FA8"/>
    <w:rsid w:val="000C3C19"/>
    <w:rsid w:val="000C3C4F"/>
    <w:rsid w:val="000C43A2"/>
    <w:rsid w:val="000D02D9"/>
    <w:rsid w:val="000D3571"/>
    <w:rsid w:val="000D502D"/>
    <w:rsid w:val="000E5193"/>
    <w:rsid w:val="000F29CF"/>
    <w:rsid w:val="00102047"/>
    <w:rsid w:val="0010207F"/>
    <w:rsid w:val="00104514"/>
    <w:rsid w:val="00104809"/>
    <w:rsid w:val="00112415"/>
    <w:rsid w:val="001255B2"/>
    <w:rsid w:val="00125C0C"/>
    <w:rsid w:val="00131192"/>
    <w:rsid w:val="00140B30"/>
    <w:rsid w:val="00150AD2"/>
    <w:rsid w:val="00154BAE"/>
    <w:rsid w:val="00162944"/>
    <w:rsid w:val="00162E82"/>
    <w:rsid w:val="00164F7B"/>
    <w:rsid w:val="00165FE7"/>
    <w:rsid w:val="0017359D"/>
    <w:rsid w:val="001779E5"/>
    <w:rsid w:val="00177D22"/>
    <w:rsid w:val="00180386"/>
    <w:rsid w:val="00185392"/>
    <w:rsid w:val="00187DF3"/>
    <w:rsid w:val="00192B80"/>
    <w:rsid w:val="001B2054"/>
    <w:rsid w:val="001B2B91"/>
    <w:rsid w:val="001B531F"/>
    <w:rsid w:val="001B7175"/>
    <w:rsid w:val="001B7DBB"/>
    <w:rsid w:val="001C2602"/>
    <w:rsid w:val="001C2F87"/>
    <w:rsid w:val="001C31DA"/>
    <w:rsid w:val="001C6012"/>
    <w:rsid w:val="001D0798"/>
    <w:rsid w:val="001E109A"/>
    <w:rsid w:val="001E54FA"/>
    <w:rsid w:val="00202F1F"/>
    <w:rsid w:val="002173A9"/>
    <w:rsid w:val="00220426"/>
    <w:rsid w:val="00226200"/>
    <w:rsid w:val="0022741B"/>
    <w:rsid w:val="00230B03"/>
    <w:rsid w:val="0023269D"/>
    <w:rsid w:val="002414D8"/>
    <w:rsid w:val="00241EDA"/>
    <w:rsid w:val="00243889"/>
    <w:rsid w:val="0025257B"/>
    <w:rsid w:val="00252C25"/>
    <w:rsid w:val="0026344D"/>
    <w:rsid w:val="0026377B"/>
    <w:rsid w:val="00267ABC"/>
    <w:rsid w:val="00272E47"/>
    <w:rsid w:val="0029256A"/>
    <w:rsid w:val="002935EB"/>
    <w:rsid w:val="002971B8"/>
    <w:rsid w:val="002A368A"/>
    <w:rsid w:val="002A7766"/>
    <w:rsid w:val="002D2B77"/>
    <w:rsid w:val="002D430F"/>
    <w:rsid w:val="002E5423"/>
    <w:rsid w:val="002E59F3"/>
    <w:rsid w:val="002F6C3C"/>
    <w:rsid w:val="002F7FC0"/>
    <w:rsid w:val="003041A2"/>
    <w:rsid w:val="00315A9B"/>
    <w:rsid w:val="00315D76"/>
    <w:rsid w:val="0031793A"/>
    <w:rsid w:val="00320DB8"/>
    <w:rsid w:val="0032104B"/>
    <w:rsid w:val="00332049"/>
    <w:rsid w:val="00335F12"/>
    <w:rsid w:val="003363A4"/>
    <w:rsid w:val="003378E6"/>
    <w:rsid w:val="0034343C"/>
    <w:rsid w:val="003447B0"/>
    <w:rsid w:val="00346EEB"/>
    <w:rsid w:val="00351FA9"/>
    <w:rsid w:val="00356686"/>
    <w:rsid w:val="00356AAF"/>
    <w:rsid w:val="0038513E"/>
    <w:rsid w:val="003857C7"/>
    <w:rsid w:val="0038627D"/>
    <w:rsid w:val="003915E3"/>
    <w:rsid w:val="003A128C"/>
    <w:rsid w:val="003A4A0F"/>
    <w:rsid w:val="003A600C"/>
    <w:rsid w:val="003B2608"/>
    <w:rsid w:val="003B5A53"/>
    <w:rsid w:val="003C104A"/>
    <w:rsid w:val="003C6139"/>
    <w:rsid w:val="003C6AFA"/>
    <w:rsid w:val="003D2CE1"/>
    <w:rsid w:val="003D4431"/>
    <w:rsid w:val="003D4520"/>
    <w:rsid w:val="003D5BF0"/>
    <w:rsid w:val="003E6FDB"/>
    <w:rsid w:val="003E7640"/>
    <w:rsid w:val="003F537E"/>
    <w:rsid w:val="00402499"/>
    <w:rsid w:val="00420E34"/>
    <w:rsid w:val="00425FDC"/>
    <w:rsid w:val="004269BF"/>
    <w:rsid w:val="004306E0"/>
    <w:rsid w:val="00431328"/>
    <w:rsid w:val="00436AAE"/>
    <w:rsid w:val="00437315"/>
    <w:rsid w:val="0044384F"/>
    <w:rsid w:val="00451215"/>
    <w:rsid w:val="0045365B"/>
    <w:rsid w:val="00454422"/>
    <w:rsid w:val="00455ED2"/>
    <w:rsid w:val="0045609E"/>
    <w:rsid w:val="00456D2C"/>
    <w:rsid w:val="004572BB"/>
    <w:rsid w:val="00460273"/>
    <w:rsid w:val="0046070D"/>
    <w:rsid w:val="004628E9"/>
    <w:rsid w:val="00467891"/>
    <w:rsid w:val="0047058A"/>
    <w:rsid w:val="0048110C"/>
    <w:rsid w:val="00483306"/>
    <w:rsid w:val="00485497"/>
    <w:rsid w:val="004861CF"/>
    <w:rsid w:val="004936E6"/>
    <w:rsid w:val="004A085C"/>
    <w:rsid w:val="004A2628"/>
    <w:rsid w:val="004A6818"/>
    <w:rsid w:val="004A6DE3"/>
    <w:rsid w:val="004B74A5"/>
    <w:rsid w:val="004C4EBF"/>
    <w:rsid w:val="004C796B"/>
    <w:rsid w:val="004D1F3A"/>
    <w:rsid w:val="004D2BA6"/>
    <w:rsid w:val="004D4692"/>
    <w:rsid w:val="004E2773"/>
    <w:rsid w:val="004E4485"/>
    <w:rsid w:val="004F297E"/>
    <w:rsid w:val="00504B9F"/>
    <w:rsid w:val="005167F6"/>
    <w:rsid w:val="0052550A"/>
    <w:rsid w:val="00526630"/>
    <w:rsid w:val="00526F9F"/>
    <w:rsid w:val="00531EA1"/>
    <w:rsid w:val="005324DF"/>
    <w:rsid w:val="0054196A"/>
    <w:rsid w:val="00541DB8"/>
    <w:rsid w:val="00542CA8"/>
    <w:rsid w:val="00552991"/>
    <w:rsid w:val="00553FF6"/>
    <w:rsid w:val="005543F1"/>
    <w:rsid w:val="00556B53"/>
    <w:rsid w:val="00560588"/>
    <w:rsid w:val="00564549"/>
    <w:rsid w:val="005651FD"/>
    <w:rsid w:val="005774DF"/>
    <w:rsid w:val="0057767C"/>
    <w:rsid w:val="00577D70"/>
    <w:rsid w:val="005822D5"/>
    <w:rsid w:val="0058262B"/>
    <w:rsid w:val="00585569"/>
    <w:rsid w:val="00585F11"/>
    <w:rsid w:val="0058642E"/>
    <w:rsid w:val="005900A1"/>
    <w:rsid w:val="0059165C"/>
    <w:rsid w:val="00593B7B"/>
    <w:rsid w:val="005978F9"/>
    <w:rsid w:val="005A48B9"/>
    <w:rsid w:val="005A67D0"/>
    <w:rsid w:val="005A7CF3"/>
    <w:rsid w:val="005B5F0F"/>
    <w:rsid w:val="005C4259"/>
    <w:rsid w:val="005C4C47"/>
    <w:rsid w:val="005C59AC"/>
    <w:rsid w:val="005C5CF1"/>
    <w:rsid w:val="005D1EDF"/>
    <w:rsid w:val="005D4315"/>
    <w:rsid w:val="005F01D3"/>
    <w:rsid w:val="005F30CD"/>
    <w:rsid w:val="005F4460"/>
    <w:rsid w:val="005F5A90"/>
    <w:rsid w:val="006042E6"/>
    <w:rsid w:val="00604EB5"/>
    <w:rsid w:val="0060604C"/>
    <w:rsid w:val="006063A3"/>
    <w:rsid w:val="00607D5B"/>
    <w:rsid w:val="00611F4C"/>
    <w:rsid w:val="00614DE1"/>
    <w:rsid w:val="006165CB"/>
    <w:rsid w:val="00617155"/>
    <w:rsid w:val="00624471"/>
    <w:rsid w:val="00631563"/>
    <w:rsid w:val="006325BE"/>
    <w:rsid w:val="00633FB1"/>
    <w:rsid w:val="006349A0"/>
    <w:rsid w:val="00635783"/>
    <w:rsid w:val="00637392"/>
    <w:rsid w:val="0064072D"/>
    <w:rsid w:val="0064135A"/>
    <w:rsid w:val="00642C0F"/>
    <w:rsid w:val="006445D5"/>
    <w:rsid w:val="006539F6"/>
    <w:rsid w:val="00655BAB"/>
    <w:rsid w:val="0066068B"/>
    <w:rsid w:val="00670165"/>
    <w:rsid w:val="006773ED"/>
    <w:rsid w:val="00677CC5"/>
    <w:rsid w:val="006808A1"/>
    <w:rsid w:val="006816CC"/>
    <w:rsid w:val="00681745"/>
    <w:rsid w:val="00681B7C"/>
    <w:rsid w:val="00681B9A"/>
    <w:rsid w:val="00691566"/>
    <w:rsid w:val="006925F4"/>
    <w:rsid w:val="00694B2E"/>
    <w:rsid w:val="006B60F9"/>
    <w:rsid w:val="006C62A9"/>
    <w:rsid w:val="006C6F48"/>
    <w:rsid w:val="006D7F34"/>
    <w:rsid w:val="006E086C"/>
    <w:rsid w:val="006E339C"/>
    <w:rsid w:val="006F093D"/>
    <w:rsid w:val="006F15F5"/>
    <w:rsid w:val="00712B55"/>
    <w:rsid w:val="00713FE7"/>
    <w:rsid w:val="00736A78"/>
    <w:rsid w:val="00740A0C"/>
    <w:rsid w:val="00741299"/>
    <w:rsid w:val="0074599A"/>
    <w:rsid w:val="00753919"/>
    <w:rsid w:val="00772EA2"/>
    <w:rsid w:val="00780E47"/>
    <w:rsid w:val="00781877"/>
    <w:rsid w:val="00795864"/>
    <w:rsid w:val="007A7429"/>
    <w:rsid w:val="007C6525"/>
    <w:rsid w:val="007D288A"/>
    <w:rsid w:val="007D55EB"/>
    <w:rsid w:val="007E135E"/>
    <w:rsid w:val="007E63F6"/>
    <w:rsid w:val="007E7C21"/>
    <w:rsid w:val="007F3494"/>
    <w:rsid w:val="0080040D"/>
    <w:rsid w:val="00813549"/>
    <w:rsid w:val="0081608C"/>
    <w:rsid w:val="008244FA"/>
    <w:rsid w:val="00825767"/>
    <w:rsid w:val="00842219"/>
    <w:rsid w:val="00842DB8"/>
    <w:rsid w:val="008565C5"/>
    <w:rsid w:val="00861A2A"/>
    <w:rsid w:val="008624C6"/>
    <w:rsid w:val="00867DDC"/>
    <w:rsid w:val="00871314"/>
    <w:rsid w:val="008728CA"/>
    <w:rsid w:val="00874565"/>
    <w:rsid w:val="00876093"/>
    <w:rsid w:val="008912BF"/>
    <w:rsid w:val="008A2B45"/>
    <w:rsid w:val="008A3B87"/>
    <w:rsid w:val="008C61ED"/>
    <w:rsid w:val="008D2FBE"/>
    <w:rsid w:val="008D4C81"/>
    <w:rsid w:val="008D5BA1"/>
    <w:rsid w:val="008D5E32"/>
    <w:rsid w:val="008D72DF"/>
    <w:rsid w:val="008D7639"/>
    <w:rsid w:val="008E1017"/>
    <w:rsid w:val="008E124A"/>
    <w:rsid w:val="008E6D2B"/>
    <w:rsid w:val="008E7BDE"/>
    <w:rsid w:val="008F288C"/>
    <w:rsid w:val="009061FD"/>
    <w:rsid w:val="00907F54"/>
    <w:rsid w:val="00915AEC"/>
    <w:rsid w:val="00923CFB"/>
    <w:rsid w:val="00936B35"/>
    <w:rsid w:val="0094047E"/>
    <w:rsid w:val="00944C90"/>
    <w:rsid w:val="0094545C"/>
    <w:rsid w:val="00946AD0"/>
    <w:rsid w:val="00947ADC"/>
    <w:rsid w:val="009524DD"/>
    <w:rsid w:val="00952C74"/>
    <w:rsid w:val="0095356F"/>
    <w:rsid w:val="00961B4D"/>
    <w:rsid w:val="00964225"/>
    <w:rsid w:val="00965353"/>
    <w:rsid w:val="00965AA2"/>
    <w:rsid w:val="00965F67"/>
    <w:rsid w:val="009709AA"/>
    <w:rsid w:val="00973F89"/>
    <w:rsid w:val="00974F34"/>
    <w:rsid w:val="0098056A"/>
    <w:rsid w:val="00982F19"/>
    <w:rsid w:val="009938F6"/>
    <w:rsid w:val="00994673"/>
    <w:rsid w:val="009A0633"/>
    <w:rsid w:val="009A176A"/>
    <w:rsid w:val="009A1EFA"/>
    <w:rsid w:val="009A4A8A"/>
    <w:rsid w:val="009A5F8D"/>
    <w:rsid w:val="009A61A2"/>
    <w:rsid w:val="009B2744"/>
    <w:rsid w:val="009B2C36"/>
    <w:rsid w:val="009B3706"/>
    <w:rsid w:val="009B7597"/>
    <w:rsid w:val="009B768E"/>
    <w:rsid w:val="009C4E49"/>
    <w:rsid w:val="009E534A"/>
    <w:rsid w:val="009F47B4"/>
    <w:rsid w:val="009F514F"/>
    <w:rsid w:val="00A00B91"/>
    <w:rsid w:val="00A046E5"/>
    <w:rsid w:val="00A07FF9"/>
    <w:rsid w:val="00A10FB1"/>
    <w:rsid w:val="00A1122F"/>
    <w:rsid w:val="00A12C00"/>
    <w:rsid w:val="00A12C7A"/>
    <w:rsid w:val="00A21D54"/>
    <w:rsid w:val="00A23578"/>
    <w:rsid w:val="00A23CE3"/>
    <w:rsid w:val="00A32D73"/>
    <w:rsid w:val="00A420B9"/>
    <w:rsid w:val="00A45CF0"/>
    <w:rsid w:val="00A50A67"/>
    <w:rsid w:val="00A523E4"/>
    <w:rsid w:val="00A63972"/>
    <w:rsid w:val="00A65024"/>
    <w:rsid w:val="00A65D28"/>
    <w:rsid w:val="00A670A0"/>
    <w:rsid w:val="00A720F3"/>
    <w:rsid w:val="00A743DD"/>
    <w:rsid w:val="00A820E2"/>
    <w:rsid w:val="00A8285D"/>
    <w:rsid w:val="00A839C3"/>
    <w:rsid w:val="00A86539"/>
    <w:rsid w:val="00A9227A"/>
    <w:rsid w:val="00A9333C"/>
    <w:rsid w:val="00AA25A6"/>
    <w:rsid w:val="00AA2FDA"/>
    <w:rsid w:val="00AA4879"/>
    <w:rsid w:val="00AA50ED"/>
    <w:rsid w:val="00AB7D24"/>
    <w:rsid w:val="00AC734B"/>
    <w:rsid w:val="00AD65FF"/>
    <w:rsid w:val="00AE0394"/>
    <w:rsid w:val="00AE1BB9"/>
    <w:rsid w:val="00AE2E4A"/>
    <w:rsid w:val="00AE36A5"/>
    <w:rsid w:val="00AF5CBF"/>
    <w:rsid w:val="00AF7C8B"/>
    <w:rsid w:val="00B06914"/>
    <w:rsid w:val="00B25EC5"/>
    <w:rsid w:val="00B26984"/>
    <w:rsid w:val="00B35781"/>
    <w:rsid w:val="00B42DC7"/>
    <w:rsid w:val="00B43640"/>
    <w:rsid w:val="00B60596"/>
    <w:rsid w:val="00B616FD"/>
    <w:rsid w:val="00B6287B"/>
    <w:rsid w:val="00B63BD2"/>
    <w:rsid w:val="00B714EB"/>
    <w:rsid w:val="00B72540"/>
    <w:rsid w:val="00B86CD0"/>
    <w:rsid w:val="00B8780D"/>
    <w:rsid w:val="00B94A60"/>
    <w:rsid w:val="00BB66EC"/>
    <w:rsid w:val="00BC557D"/>
    <w:rsid w:val="00BD2177"/>
    <w:rsid w:val="00BD2517"/>
    <w:rsid w:val="00BF4BCC"/>
    <w:rsid w:val="00BF51F0"/>
    <w:rsid w:val="00C1211F"/>
    <w:rsid w:val="00C12F34"/>
    <w:rsid w:val="00C13669"/>
    <w:rsid w:val="00C15D11"/>
    <w:rsid w:val="00C16A88"/>
    <w:rsid w:val="00C274C7"/>
    <w:rsid w:val="00C3006D"/>
    <w:rsid w:val="00C40F47"/>
    <w:rsid w:val="00C44192"/>
    <w:rsid w:val="00C476EB"/>
    <w:rsid w:val="00C532DD"/>
    <w:rsid w:val="00C54C11"/>
    <w:rsid w:val="00C64499"/>
    <w:rsid w:val="00C70C07"/>
    <w:rsid w:val="00C711F7"/>
    <w:rsid w:val="00C72FFD"/>
    <w:rsid w:val="00C80F1C"/>
    <w:rsid w:val="00C83314"/>
    <w:rsid w:val="00C841CC"/>
    <w:rsid w:val="00C8770E"/>
    <w:rsid w:val="00C8772A"/>
    <w:rsid w:val="00CA426A"/>
    <w:rsid w:val="00CA6415"/>
    <w:rsid w:val="00CB6942"/>
    <w:rsid w:val="00CB70C5"/>
    <w:rsid w:val="00CC15EE"/>
    <w:rsid w:val="00CC521B"/>
    <w:rsid w:val="00CD33F7"/>
    <w:rsid w:val="00CD712D"/>
    <w:rsid w:val="00CE6E29"/>
    <w:rsid w:val="00CE71F9"/>
    <w:rsid w:val="00D00DD1"/>
    <w:rsid w:val="00D02158"/>
    <w:rsid w:val="00D04956"/>
    <w:rsid w:val="00D0612C"/>
    <w:rsid w:val="00D062EA"/>
    <w:rsid w:val="00D13F2E"/>
    <w:rsid w:val="00D17457"/>
    <w:rsid w:val="00D21DDF"/>
    <w:rsid w:val="00D227F2"/>
    <w:rsid w:val="00D2370D"/>
    <w:rsid w:val="00D267B1"/>
    <w:rsid w:val="00D30DAB"/>
    <w:rsid w:val="00D406A3"/>
    <w:rsid w:val="00D41A64"/>
    <w:rsid w:val="00D46E83"/>
    <w:rsid w:val="00D53DCF"/>
    <w:rsid w:val="00D54B61"/>
    <w:rsid w:val="00D76F4B"/>
    <w:rsid w:val="00D82C1C"/>
    <w:rsid w:val="00D85D23"/>
    <w:rsid w:val="00D96436"/>
    <w:rsid w:val="00D978C0"/>
    <w:rsid w:val="00D97F0C"/>
    <w:rsid w:val="00DA005E"/>
    <w:rsid w:val="00DA36B9"/>
    <w:rsid w:val="00DA403C"/>
    <w:rsid w:val="00DB07EE"/>
    <w:rsid w:val="00DB08B4"/>
    <w:rsid w:val="00DB1D1F"/>
    <w:rsid w:val="00DB6D4F"/>
    <w:rsid w:val="00DC1982"/>
    <w:rsid w:val="00DE3796"/>
    <w:rsid w:val="00DE659E"/>
    <w:rsid w:val="00DF3FA7"/>
    <w:rsid w:val="00E03CCF"/>
    <w:rsid w:val="00E041BC"/>
    <w:rsid w:val="00E17001"/>
    <w:rsid w:val="00E23D80"/>
    <w:rsid w:val="00E33B48"/>
    <w:rsid w:val="00E3722C"/>
    <w:rsid w:val="00E37CF9"/>
    <w:rsid w:val="00E40FCF"/>
    <w:rsid w:val="00E455C7"/>
    <w:rsid w:val="00E47871"/>
    <w:rsid w:val="00E5361F"/>
    <w:rsid w:val="00E6194E"/>
    <w:rsid w:val="00E64A51"/>
    <w:rsid w:val="00E66F98"/>
    <w:rsid w:val="00E74E8F"/>
    <w:rsid w:val="00EA0E8F"/>
    <w:rsid w:val="00EA1B05"/>
    <w:rsid w:val="00EB2E86"/>
    <w:rsid w:val="00EB3E4D"/>
    <w:rsid w:val="00EB4A16"/>
    <w:rsid w:val="00EB4DA6"/>
    <w:rsid w:val="00EC097A"/>
    <w:rsid w:val="00EC2A25"/>
    <w:rsid w:val="00ED05C5"/>
    <w:rsid w:val="00ED796E"/>
    <w:rsid w:val="00EF11C8"/>
    <w:rsid w:val="00EF2766"/>
    <w:rsid w:val="00EF4DAA"/>
    <w:rsid w:val="00F05D7D"/>
    <w:rsid w:val="00F067EF"/>
    <w:rsid w:val="00F11EDA"/>
    <w:rsid w:val="00F14BF6"/>
    <w:rsid w:val="00F151C6"/>
    <w:rsid w:val="00F237A1"/>
    <w:rsid w:val="00F23BC1"/>
    <w:rsid w:val="00F23FAC"/>
    <w:rsid w:val="00F31889"/>
    <w:rsid w:val="00F35690"/>
    <w:rsid w:val="00F35F2E"/>
    <w:rsid w:val="00F4187B"/>
    <w:rsid w:val="00F5578D"/>
    <w:rsid w:val="00F557BB"/>
    <w:rsid w:val="00F56E2E"/>
    <w:rsid w:val="00F57291"/>
    <w:rsid w:val="00F667EE"/>
    <w:rsid w:val="00F763C5"/>
    <w:rsid w:val="00F85297"/>
    <w:rsid w:val="00F8610D"/>
    <w:rsid w:val="00F90170"/>
    <w:rsid w:val="00F952C0"/>
    <w:rsid w:val="00FA225E"/>
    <w:rsid w:val="00FB0DFA"/>
    <w:rsid w:val="00FB2532"/>
    <w:rsid w:val="00FB7FD9"/>
    <w:rsid w:val="00FD1A88"/>
    <w:rsid w:val="00FD4961"/>
    <w:rsid w:val="00FE04DD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C4F9C-4BAD-4395-9879-97DC56B1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745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6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1745"/>
    <w:rPr>
      <w:color w:val="0000FF"/>
      <w:u w:val="single"/>
    </w:rPr>
  </w:style>
  <w:style w:type="paragraph" w:styleId="a4">
    <w:name w:val="Body Text"/>
    <w:basedOn w:val="a"/>
    <w:link w:val="a5"/>
    <w:unhideWhenUsed/>
    <w:rsid w:val="00681745"/>
    <w:pPr>
      <w:widowControl w:val="0"/>
      <w:jc w:val="both"/>
    </w:pPr>
    <w:rPr>
      <w:kern w:val="0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68174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7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45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8">
    <w:name w:val="Table Grid"/>
    <w:basedOn w:val="a1"/>
    <w:rsid w:val="008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4221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84221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842219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84221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42219"/>
    <w:rPr>
      <w:vertAlign w:val="superscript"/>
    </w:rPr>
  </w:style>
  <w:style w:type="paragraph" w:styleId="af">
    <w:name w:val="List Paragraph"/>
    <w:basedOn w:val="a"/>
    <w:uiPriority w:val="34"/>
    <w:qFormat/>
    <w:rsid w:val="00842219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styleId="af1">
    <w:name w:val="Strong"/>
    <w:basedOn w:val="a0"/>
    <w:uiPriority w:val="22"/>
    <w:qFormat/>
    <w:rsid w:val="0084221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84221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4221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42219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4221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42219"/>
    <w:rPr>
      <w:rFonts w:ascii="Times New Roman" w:eastAsia="Times New Roman" w:hAnsi="Times New Roman" w:cs="Times New Roman"/>
      <w:b/>
      <w:bCs/>
      <w:kern w:val="28"/>
      <w:sz w:val="20"/>
      <w:szCs w:val="20"/>
      <w:lang w:eastAsia="ru-RU"/>
    </w:rPr>
  </w:style>
  <w:style w:type="paragraph" w:customStyle="1" w:styleId="a00">
    <w:name w:val="a0"/>
    <w:basedOn w:val="a"/>
    <w:rsid w:val="00842219"/>
    <w:pPr>
      <w:spacing w:before="150" w:after="100" w:afterAutospacing="1"/>
      <w:ind w:firstLine="150"/>
      <w:jc w:val="both"/>
    </w:pPr>
    <w:rPr>
      <w:kern w:val="0"/>
      <w:sz w:val="21"/>
      <w:szCs w:val="21"/>
    </w:rPr>
  </w:style>
  <w:style w:type="character" w:customStyle="1" w:styleId="fontstyle33">
    <w:name w:val="fontstyle33"/>
    <w:basedOn w:val="a0"/>
    <w:rsid w:val="00842219"/>
  </w:style>
  <w:style w:type="character" w:customStyle="1" w:styleId="10">
    <w:name w:val="Заголовок 1 Знак"/>
    <w:basedOn w:val="a0"/>
    <w:link w:val="1"/>
    <w:uiPriority w:val="9"/>
    <w:rsid w:val="0058262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9B2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47058A"/>
    <w:pPr>
      <w:spacing w:before="240" w:after="60" w:line="276" w:lineRule="auto"/>
      <w:jc w:val="center"/>
      <w:outlineLvl w:val="0"/>
    </w:pPr>
    <w:rPr>
      <w:rFonts w:ascii="Cambria" w:hAnsi="Cambria"/>
      <w:b/>
      <w:bCs/>
      <w:sz w:val="32"/>
      <w:szCs w:val="32"/>
      <w:lang w:eastAsia="en-US"/>
    </w:rPr>
  </w:style>
  <w:style w:type="character" w:customStyle="1" w:styleId="af8">
    <w:name w:val="Название Знак"/>
    <w:basedOn w:val="a0"/>
    <w:link w:val="af7"/>
    <w:rsid w:val="0047058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EB3E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"/>
    <w:basedOn w:val="a"/>
    <w:rsid w:val="00EB3E4D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020B31"/>
    <w:pPr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character" w:styleId="afb">
    <w:name w:val="Placeholder Text"/>
    <w:basedOn w:val="a0"/>
    <w:uiPriority w:val="99"/>
    <w:semiHidden/>
    <w:rsid w:val="00B269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DA369C9C148BA10C2DDC870B7426A5CE66880D025BFBCCA40ED8D186176B196290CC91788E67EBEB42A78E00743C9321096A9510C73F6A8E722D058W0g1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EE6B708EF9F30847C971C89764FB2A9B0DD6D3D066D4454DADB8918502E4CEF1AE4F7DC8E52E08FE37F5D19CW0f8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D203-9B32-4174-BB6C-06E67E9F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Садовникова Алла Сергеевна</cp:lastModifiedBy>
  <cp:revision>3</cp:revision>
  <cp:lastPrinted>2019-11-05T20:38:00Z</cp:lastPrinted>
  <dcterms:created xsi:type="dcterms:W3CDTF">2019-11-05T20:38:00Z</dcterms:created>
  <dcterms:modified xsi:type="dcterms:W3CDTF">2019-11-11T02:32:00Z</dcterms:modified>
</cp:coreProperties>
</file>