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50" w:rsidRDefault="00417950" w:rsidP="00B77037">
      <w:pPr>
        <w:widowControl w:val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Pr="00320B66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Pr="00320B66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0B66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417950" w:rsidRPr="00320B66" w:rsidRDefault="00417950" w:rsidP="00B77037">
      <w:pPr>
        <w:widowControl w:val="0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20B66">
        <w:rPr>
          <w:rFonts w:ascii="Times New Roman" w:hAnsi="Times New Roman" w:cs="Times New Roman"/>
          <w:b/>
          <w:sz w:val="48"/>
          <w:szCs w:val="48"/>
        </w:rPr>
        <w:t>по социологическому исследованию</w:t>
      </w:r>
    </w:p>
    <w:p w:rsidR="00417950" w:rsidRPr="00320B66" w:rsidRDefault="00417950" w:rsidP="00B77037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0B66">
        <w:rPr>
          <w:rFonts w:ascii="Times New Roman" w:hAnsi="Times New Roman" w:cs="Times New Roman"/>
          <w:sz w:val="32"/>
          <w:szCs w:val="32"/>
        </w:rPr>
        <w:t>на тему</w:t>
      </w:r>
    </w:p>
    <w:p w:rsidR="00417950" w:rsidRPr="00320B66" w:rsidRDefault="00417950" w:rsidP="00B77037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7950" w:rsidRPr="008D118D" w:rsidRDefault="008D118D" w:rsidP="00B77037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18D">
        <w:rPr>
          <w:rFonts w:ascii="Times New Roman" w:hAnsi="Times New Roman" w:cs="Times New Roman"/>
          <w:b/>
          <w:sz w:val="32"/>
          <w:szCs w:val="32"/>
        </w:rPr>
        <w:t>«Удовлетворенность потребителей качеством товаров и услуг и ценовой конкуренцией на рынках Камчатского края»</w:t>
      </w:r>
    </w:p>
    <w:p w:rsidR="00417950" w:rsidRDefault="00417950" w:rsidP="00B77037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3C4F" w:rsidRPr="00A94658" w:rsidRDefault="00413C4F" w:rsidP="00413C4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B66">
        <w:rPr>
          <w:rFonts w:ascii="Times New Roman" w:hAnsi="Times New Roman" w:cs="Times New Roman"/>
          <w:i/>
          <w:sz w:val="28"/>
          <w:szCs w:val="28"/>
        </w:rPr>
        <w:t xml:space="preserve">Контракт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A94658">
        <w:rPr>
          <w:rFonts w:ascii="Times New Roman" w:hAnsi="Times New Roman" w:cs="Times New Roman"/>
          <w:i/>
          <w:sz w:val="28"/>
          <w:szCs w:val="28"/>
        </w:rPr>
        <w:t xml:space="preserve"> Автономной некоммерческой организацией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94658">
        <w:rPr>
          <w:rFonts w:ascii="Times New Roman" w:hAnsi="Times New Roman" w:cs="Times New Roman"/>
          <w:i/>
          <w:sz w:val="28"/>
          <w:szCs w:val="28"/>
        </w:rPr>
        <w:t>«Камчатский выставочно-инвестиционный центр»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658">
        <w:rPr>
          <w:rFonts w:ascii="Times New Roman" w:hAnsi="Times New Roman" w:cs="Times New Roman"/>
          <w:i/>
          <w:sz w:val="28"/>
          <w:szCs w:val="28"/>
        </w:rPr>
        <w:t>от 20.09.2018 г.</w:t>
      </w:r>
    </w:p>
    <w:p w:rsidR="0070247A" w:rsidRDefault="0070247A" w:rsidP="00B77037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6426" w:rsidRPr="00413C4F" w:rsidRDefault="00356426" w:rsidP="0070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C4F">
        <w:rPr>
          <w:rFonts w:ascii="Times New Roman" w:hAnsi="Times New Roman" w:cs="Times New Roman"/>
          <w:b/>
          <w:i/>
          <w:sz w:val="28"/>
          <w:szCs w:val="28"/>
        </w:rPr>
        <w:t>Часть 3</w:t>
      </w:r>
    </w:p>
    <w:p w:rsidR="0070247A" w:rsidRPr="00413C4F" w:rsidRDefault="00356426" w:rsidP="0070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C4F">
        <w:rPr>
          <w:rFonts w:ascii="Times New Roman" w:hAnsi="Times New Roman" w:cs="Times New Roman"/>
          <w:b/>
          <w:i/>
          <w:sz w:val="28"/>
          <w:szCs w:val="28"/>
        </w:rPr>
        <w:t>Оценка качества услуг субъектов естественных монополий</w:t>
      </w:r>
      <w:r w:rsidR="0070247A" w:rsidRPr="00413C4F">
        <w:rPr>
          <w:rFonts w:ascii="Times New Roman" w:hAnsi="Times New Roman" w:cs="Times New Roman"/>
          <w:b/>
          <w:i/>
          <w:sz w:val="28"/>
          <w:szCs w:val="28"/>
        </w:rPr>
        <w:t xml:space="preserve"> и качества официальной информации о состоянии конкурентной среды на рынках товаров и услуг</w:t>
      </w:r>
    </w:p>
    <w:p w:rsidR="00356426" w:rsidRPr="008D118D" w:rsidRDefault="00356426" w:rsidP="00B77037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7950" w:rsidRPr="00320B66" w:rsidRDefault="00417950" w:rsidP="00B7703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156"/>
        <w:tblW w:w="9660" w:type="dxa"/>
        <w:tblBorders>
          <w:bottom w:val="single" w:sz="12" w:space="0" w:color="auto"/>
        </w:tblBorders>
        <w:tblLook w:val="0000"/>
      </w:tblPr>
      <w:tblGrid>
        <w:gridCol w:w="9660"/>
      </w:tblGrid>
      <w:tr w:rsidR="00417950" w:rsidRPr="00320B66" w:rsidTr="00417950">
        <w:trPr>
          <w:trHeight w:val="993"/>
        </w:trPr>
        <w:tc>
          <w:tcPr>
            <w:tcW w:w="9660" w:type="dxa"/>
            <w:tcBorders>
              <w:bottom w:val="single" w:sz="12" w:space="0" w:color="auto"/>
            </w:tcBorders>
          </w:tcPr>
          <w:p w:rsidR="00417950" w:rsidRPr="00320B66" w:rsidRDefault="00417950" w:rsidP="00B770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20B66">
              <w:rPr>
                <w:rFonts w:ascii="Times New Roman" w:hAnsi="Times New Roman" w:cs="Times New Roman"/>
                <w:b/>
                <w:sz w:val="15"/>
                <w:szCs w:val="15"/>
              </w:rPr>
              <w:t>ФЕДЕРАЛЬНОЕ АГЕНТСТВО ПО РЫБОЛОВСТВУ</w:t>
            </w:r>
          </w:p>
          <w:p w:rsidR="00417950" w:rsidRPr="00320B66" w:rsidRDefault="00417950" w:rsidP="00B77037">
            <w:pPr>
              <w:pStyle w:val="af1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20B66">
              <w:rPr>
                <w:rFonts w:ascii="Times New Roman" w:hAnsi="Times New Roman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417950" w:rsidRPr="00320B66" w:rsidRDefault="00417950" w:rsidP="00B77037">
            <w:pPr>
              <w:pStyle w:val="af1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417950" w:rsidRPr="00320B66" w:rsidRDefault="00417950" w:rsidP="00B77037">
            <w:pPr>
              <w:pStyle w:val="af1"/>
              <w:widowControl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20B66">
              <w:rPr>
                <w:rFonts w:ascii="Times New Roman" w:hAnsi="Times New Roman"/>
                <w:b/>
                <w:sz w:val="22"/>
                <w:szCs w:val="22"/>
              </w:rPr>
              <w:t xml:space="preserve">«КАМЧАТСКИЙ ГОСУДАРСТВЕННЫЙ ТЕХНИЧЕСКИЙ УНИВЕРСИТЕТ» </w:t>
            </w:r>
          </w:p>
          <w:p w:rsidR="00417950" w:rsidRPr="00320B66" w:rsidRDefault="00417950" w:rsidP="00B77037">
            <w:pPr>
              <w:pStyle w:val="af1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320B66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320B66">
              <w:rPr>
                <w:rFonts w:ascii="Times New Roman" w:hAnsi="Times New Roman"/>
                <w:b/>
                <w:sz w:val="20"/>
              </w:rPr>
              <w:t>ФГБОУ</w:t>
            </w:r>
            <w:proofErr w:type="spellEnd"/>
            <w:r w:rsidRPr="00320B66">
              <w:rPr>
                <w:rFonts w:ascii="Times New Roman" w:hAnsi="Times New Roman"/>
                <w:b/>
                <w:sz w:val="20"/>
              </w:rPr>
              <w:t xml:space="preserve"> ВО «</w:t>
            </w:r>
            <w:proofErr w:type="spellStart"/>
            <w:r w:rsidRPr="00320B66">
              <w:rPr>
                <w:rFonts w:ascii="Times New Roman" w:hAnsi="Times New Roman"/>
                <w:b/>
                <w:sz w:val="20"/>
              </w:rPr>
              <w:t>КамчатГТУ</w:t>
            </w:r>
            <w:proofErr w:type="spellEnd"/>
            <w:r w:rsidRPr="00320B66">
              <w:rPr>
                <w:rFonts w:ascii="Times New Roman" w:hAnsi="Times New Roman"/>
                <w:b/>
                <w:sz w:val="20"/>
              </w:rPr>
              <w:t>»)</w:t>
            </w:r>
          </w:p>
          <w:p w:rsidR="00417950" w:rsidRPr="00320B66" w:rsidRDefault="00A92A00" w:rsidP="00B77037">
            <w:pPr>
              <w:pStyle w:val="af1"/>
              <w:widowControl w:val="0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0;margin-top:-54.85pt;width:71.25pt;height:51.3pt;z-index:251662336;mso-position-horizontal-relative:page">
                  <v:imagedata r:id="rId9" o:title=""/>
                  <w10:wrap type="square" anchorx="page"/>
                </v:shape>
                <o:OLEObject Type="Embed" ProgID="CorelDRAW.Graphic.10" ShapeID="_x0000_s1042" DrawAspect="Content" ObjectID="_1606844950" r:id="rId10"/>
              </w:pict>
            </w:r>
          </w:p>
        </w:tc>
      </w:tr>
      <w:tr w:rsidR="00417950" w:rsidRPr="00320B66" w:rsidTr="00417950">
        <w:trPr>
          <w:trHeight w:val="983"/>
        </w:trPr>
        <w:tc>
          <w:tcPr>
            <w:tcW w:w="9660" w:type="dxa"/>
            <w:tcBorders>
              <w:top w:val="single" w:sz="12" w:space="0" w:color="auto"/>
              <w:bottom w:val="nil"/>
            </w:tcBorders>
          </w:tcPr>
          <w:p w:rsidR="00417950" w:rsidRPr="00320B66" w:rsidRDefault="00417950" w:rsidP="00B77037">
            <w:pPr>
              <w:pStyle w:val="af1"/>
              <w:widowControl w:val="0"/>
              <w:ind w:left="-57" w:right="-5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17950" w:rsidRPr="00320B66" w:rsidRDefault="00417950" w:rsidP="00B7703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18D" w:rsidRDefault="008D118D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20B66">
        <w:rPr>
          <w:rFonts w:ascii="Times New Roman" w:hAnsi="Times New Roman" w:cs="Times New Roman"/>
          <w:sz w:val="28"/>
          <w:szCs w:val="28"/>
        </w:rPr>
        <w:t>Петропавловск-Камчатский, 201</w:t>
      </w:r>
      <w:r w:rsidR="00854D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:rsidR="00076FF6" w:rsidRPr="00417950" w:rsidRDefault="001C64A4" w:rsidP="00B7703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9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7"/>
      </w:tblGrid>
      <w:tr w:rsidR="00C521DE" w:rsidRPr="000B7C88" w:rsidTr="000B7C88">
        <w:tc>
          <w:tcPr>
            <w:tcW w:w="9464" w:type="dxa"/>
          </w:tcPr>
          <w:p w:rsidR="005441D9" w:rsidRPr="000B7C88" w:rsidRDefault="00356426" w:rsidP="000E1B5F">
            <w:pPr>
              <w:widowControl w:val="0"/>
              <w:ind w:right="-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521DE" w:rsidRPr="000B7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6102" w:rsidRPr="000B7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="00F26102" w:rsidRPr="000B7C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НАСЕЛЕНИЕМ КАМЧАТСКОГО КРАЯ </w:t>
            </w:r>
            <w:r w:rsidR="00F26102" w:rsidRPr="000B7C8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УСЛУГ СУБЪЕКТОВ ЕСТЕСТВЕННЫХ МОНОПОЛИЙ</w:t>
            </w:r>
          </w:p>
        </w:tc>
        <w:tc>
          <w:tcPr>
            <w:tcW w:w="567" w:type="dxa"/>
          </w:tcPr>
          <w:p w:rsidR="00C521DE" w:rsidRPr="000B7C88" w:rsidRDefault="00C521DE" w:rsidP="00C60A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B5F" w:rsidRPr="000B7C88" w:rsidRDefault="00F26102" w:rsidP="00C60A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B5F" w:rsidRPr="000B7C88" w:rsidTr="000B7C88">
        <w:tc>
          <w:tcPr>
            <w:tcW w:w="9464" w:type="dxa"/>
          </w:tcPr>
          <w:p w:rsidR="000E1B5F" w:rsidRPr="000B7C88" w:rsidRDefault="000E1B5F" w:rsidP="000E1B5F">
            <w:pPr>
              <w:widowControl w:val="0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F26102"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F26102"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населением гор. Петропавловск-Камчатской – Елизовской городской агломерации </w:t>
            </w:r>
            <w:r w:rsidR="00F26102" w:rsidRPr="000B7C88">
              <w:rPr>
                <w:rFonts w:ascii="Times New Roman" w:hAnsi="Times New Roman" w:cs="Times New Roman"/>
                <w:sz w:val="28"/>
                <w:szCs w:val="28"/>
              </w:rPr>
              <w:t>качества услуг субъектов естественных монополий</w:t>
            </w:r>
          </w:p>
        </w:tc>
        <w:tc>
          <w:tcPr>
            <w:tcW w:w="567" w:type="dxa"/>
          </w:tcPr>
          <w:p w:rsidR="00F26102" w:rsidRPr="000B7C88" w:rsidRDefault="00F26102" w:rsidP="001F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B5F" w:rsidRPr="000B7C88" w:rsidRDefault="00F26102" w:rsidP="001F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1DE" w:rsidRPr="000B7C88" w:rsidTr="000B7C88">
        <w:tc>
          <w:tcPr>
            <w:tcW w:w="9464" w:type="dxa"/>
          </w:tcPr>
          <w:p w:rsidR="00C521DE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1.2 Оценка населением качества услуг субъектов естественных монополий </w:t>
            </w:r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Петропавловске-Камчатском городском округе</w:t>
            </w:r>
          </w:p>
        </w:tc>
        <w:tc>
          <w:tcPr>
            <w:tcW w:w="567" w:type="dxa"/>
          </w:tcPr>
          <w:p w:rsidR="00810B2F" w:rsidRPr="000B7C88" w:rsidRDefault="00810B2F" w:rsidP="00C60A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C60A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1DE" w:rsidRPr="000B7C88" w:rsidTr="000B7C88">
        <w:tc>
          <w:tcPr>
            <w:tcW w:w="9464" w:type="dxa"/>
          </w:tcPr>
          <w:p w:rsidR="00C521DE" w:rsidRPr="000B7C88" w:rsidRDefault="00F26102" w:rsidP="00F26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1.3 Оценка населением качества услуг субъектов естественных монополий </w:t>
            </w:r>
            <w:proofErr w:type="gramStart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</w:t>
            </w:r>
            <w:proofErr w:type="spellStart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Вилючинск</w:t>
            </w:r>
            <w:proofErr w:type="spellEnd"/>
          </w:p>
        </w:tc>
        <w:tc>
          <w:tcPr>
            <w:tcW w:w="567" w:type="dxa"/>
          </w:tcPr>
          <w:p w:rsidR="008B6333" w:rsidRPr="000B7C88" w:rsidRDefault="008B6333" w:rsidP="008B63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8B63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333" w:rsidRPr="000B7C88" w:rsidTr="000B7C88">
        <w:tc>
          <w:tcPr>
            <w:tcW w:w="9464" w:type="dxa"/>
          </w:tcPr>
          <w:p w:rsidR="008B6333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1.4 Оценка населением качества услуг субъектов естественных монополий </w:t>
            </w:r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Елизово</w:t>
            </w:r>
          </w:p>
        </w:tc>
        <w:tc>
          <w:tcPr>
            <w:tcW w:w="567" w:type="dxa"/>
          </w:tcPr>
          <w:p w:rsidR="008B6333" w:rsidRPr="000B7C88" w:rsidRDefault="008B6333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B2F" w:rsidRPr="000B7C88" w:rsidTr="000B7C88">
        <w:tc>
          <w:tcPr>
            <w:tcW w:w="9464" w:type="dxa"/>
          </w:tcPr>
          <w:p w:rsidR="00810B2F" w:rsidRPr="000B7C88" w:rsidRDefault="00F26102" w:rsidP="008B63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Оценка населением </w:t>
            </w: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услуг субъектов естественных монополий в </w:t>
            </w:r>
            <w:proofErr w:type="spellStart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Елизовского</w:t>
            </w:r>
            <w:proofErr w:type="spellEnd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810B2F" w:rsidRPr="000B7C88" w:rsidRDefault="00810B2F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6333" w:rsidRPr="000B7C88" w:rsidTr="000B7C88">
        <w:tc>
          <w:tcPr>
            <w:tcW w:w="9464" w:type="dxa"/>
          </w:tcPr>
          <w:p w:rsidR="008B6333" w:rsidRPr="000B7C88" w:rsidRDefault="00F26102" w:rsidP="008B63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Оценка населением </w:t>
            </w: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услуг субъектов естественных монополий в </w:t>
            </w:r>
            <w:proofErr w:type="spellStart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Усть-Камчатского</w:t>
            </w:r>
            <w:proofErr w:type="spellEnd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8B6333" w:rsidRPr="000B7C88" w:rsidRDefault="008B6333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B2F" w:rsidRPr="000B7C88" w:rsidTr="000B7C88">
        <w:tc>
          <w:tcPr>
            <w:tcW w:w="9464" w:type="dxa"/>
          </w:tcPr>
          <w:p w:rsidR="00810B2F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Оценка населением </w:t>
            </w: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услуг субъектов естественных монополий в </w:t>
            </w:r>
            <w:proofErr w:type="spellStart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Усть-Большерецкого</w:t>
            </w:r>
            <w:proofErr w:type="spellEnd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810B2F" w:rsidRPr="000B7C88" w:rsidRDefault="00810B2F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6102" w:rsidRPr="000B7C88" w:rsidTr="000B7C88">
        <w:tc>
          <w:tcPr>
            <w:tcW w:w="9464" w:type="dxa"/>
          </w:tcPr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Оценка населением </w:t>
            </w: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услуг субъектов естественных монополий в </w:t>
            </w:r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Мильковского муниципального района</w:t>
            </w:r>
          </w:p>
        </w:tc>
        <w:tc>
          <w:tcPr>
            <w:tcW w:w="567" w:type="dxa"/>
          </w:tcPr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102" w:rsidRPr="000B7C88" w:rsidTr="000B7C88">
        <w:tc>
          <w:tcPr>
            <w:tcW w:w="9464" w:type="dxa"/>
          </w:tcPr>
          <w:p w:rsidR="00F26102" w:rsidRPr="000B7C88" w:rsidRDefault="00F26102" w:rsidP="00F26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b/>
                <w:sz w:val="28"/>
                <w:szCs w:val="28"/>
              </w:rPr>
              <w:t>2 ОЦЕНКА КАЧЕСТВА ОФИЦИАЛЬНОЙ ИНФОРМАЦИИ О СОСТОЯНИИ КОНКУРЕНТНОЙ СРЕДЫ НА РЫНКАХ ТОВАРОВ И УСЛУГ КАМЧАТСКОГО КРАЯ</w:t>
            </w:r>
          </w:p>
        </w:tc>
        <w:tc>
          <w:tcPr>
            <w:tcW w:w="567" w:type="dxa"/>
          </w:tcPr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26102" w:rsidRPr="000B7C88" w:rsidTr="000B7C88">
        <w:tc>
          <w:tcPr>
            <w:tcW w:w="9464" w:type="dxa"/>
          </w:tcPr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2.1 Оценка </w:t>
            </w:r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населением Петропавловск-Камчатской – Елизовской городской агломерацией </w:t>
            </w: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качества официальной информации о состоянии конкурентной среды на рынках товаров и услуг Камчатского края</w:t>
            </w:r>
          </w:p>
        </w:tc>
        <w:tc>
          <w:tcPr>
            <w:tcW w:w="567" w:type="dxa"/>
          </w:tcPr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26102" w:rsidRPr="000B7C88" w:rsidTr="000B7C88">
        <w:tc>
          <w:tcPr>
            <w:tcW w:w="9464" w:type="dxa"/>
          </w:tcPr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2.2 Оценка </w:t>
            </w:r>
            <w:proofErr w:type="spellStart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качестваофициальной</w:t>
            </w:r>
            <w:proofErr w:type="spellEnd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состоянии конкурентной среды на рынках товаров и услуг </w:t>
            </w:r>
            <w:proofErr w:type="spellStart"/>
            <w:proofErr w:type="gramStart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67" w:type="dxa"/>
          </w:tcPr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C88" w:rsidRPr="000B7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102" w:rsidRPr="000B7C88" w:rsidTr="000B7C88">
        <w:tc>
          <w:tcPr>
            <w:tcW w:w="9464" w:type="dxa"/>
          </w:tcPr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2.3 Оценка качества официальной информации о состоянии конкурентной среды на рынках товаров и услуг </w:t>
            </w:r>
            <w:proofErr w:type="spellStart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Вилючинского</w:t>
            </w:r>
            <w:proofErr w:type="spellEnd"/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67" w:type="dxa"/>
          </w:tcPr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02" w:rsidRPr="000B7C88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C88" w:rsidRPr="000B7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E24" w:rsidRPr="000B7C88" w:rsidTr="000B7C88">
        <w:tc>
          <w:tcPr>
            <w:tcW w:w="9464" w:type="dxa"/>
          </w:tcPr>
          <w:p w:rsidR="00107E24" w:rsidRP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2.4 Оценка качества официальной информации о состоянии конкурентной среды на рынках товаров и услуг </w:t>
            </w:r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гор. Елизово</w:t>
            </w:r>
          </w:p>
        </w:tc>
        <w:tc>
          <w:tcPr>
            <w:tcW w:w="567" w:type="dxa"/>
          </w:tcPr>
          <w:p w:rsidR="00107E24" w:rsidRPr="000B7C88" w:rsidRDefault="00107E24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88" w:rsidRP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26102" w:rsidRPr="000B7C88" w:rsidTr="000B7C88">
        <w:tc>
          <w:tcPr>
            <w:tcW w:w="9464" w:type="dxa"/>
          </w:tcPr>
          <w:p w:rsidR="00F26102" w:rsidRP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2.5 Оценка качества официальной информации о состоянии конкурентной среды на рынках товаров и услуг в </w:t>
            </w:r>
            <w:proofErr w:type="spellStart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567" w:type="dxa"/>
          </w:tcPr>
          <w:p w:rsidR="00F26102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88" w:rsidRP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7C88" w:rsidRPr="000B7C88" w:rsidTr="000B7C88">
        <w:tc>
          <w:tcPr>
            <w:tcW w:w="9464" w:type="dxa"/>
          </w:tcPr>
          <w:p w:rsidR="000B7C88" w:rsidRP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2.6 Оценка качества официальной информации о состоянии конкурентной среды на рынках товаров и услуг </w:t>
            </w:r>
            <w:proofErr w:type="gramStart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Усть-Камчатском</w:t>
            </w:r>
            <w:proofErr w:type="gramEnd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567" w:type="dxa"/>
          </w:tcPr>
          <w:p w:rsid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88" w:rsidRP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6102" w:rsidRPr="000B7C88" w:rsidTr="000B7C88">
        <w:tc>
          <w:tcPr>
            <w:tcW w:w="9464" w:type="dxa"/>
          </w:tcPr>
          <w:p w:rsidR="00F26102" w:rsidRP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2.7 Оценка качества официальной информации о состоянии конкурентной среды на рынках товаров и услуг </w:t>
            </w:r>
            <w:proofErr w:type="gramStart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Усть-Большерецком</w:t>
            </w:r>
            <w:proofErr w:type="gramEnd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C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муниципальном районе</w:t>
            </w:r>
          </w:p>
        </w:tc>
        <w:tc>
          <w:tcPr>
            <w:tcW w:w="567" w:type="dxa"/>
          </w:tcPr>
          <w:p w:rsidR="00F26102" w:rsidRDefault="00F26102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88" w:rsidRP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7C88" w:rsidRPr="000B7C88" w:rsidTr="000B7C88">
        <w:tc>
          <w:tcPr>
            <w:tcW w:w="9464" w:type="dxa"/>
          </w:tcPr>
          <w:p w:rsidR="000B7C88" w:rsidRP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2.8 Оценка качества официальной информации о состоянии конкурентной среды на рынках товаров и услуг в </w:t>
            </w:r>
            <w:proofErr w:type="spellStart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>Мильковском</w:t>
            </w:r>
            <w:proofErr w:type="spellEnd"/>
            <w:r w:rsidRPr="000B7C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567" w:type="dxa"/>
          </w:tcPr>
          <w:p w:rsid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88" w:rsidRPr="000B7C88" w:rsidRDefault="000B7C88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D7B85" w:rsidRPr="000B7C88" w:rsidTr="000B7C88">
        <w:tc>
          <w:tcPr>
            <w:tcW w:w="9464" w:type="dxa"/>
          </w:tcPr>
          <w:p w:rsidR="002D7B85" w:rsidRPr="002D7B85" w:rsidRDefault="002D7B85" w:rsidP="00B7703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85">
              <w:rPr>
                <w:rFonts w:ascii="Times New Roman" w:hAnsi="Times New Roman" w:cs="Times New Roman"/>
                <w:b/>
                <w:sz w:val="28"/>
                <w:szCs w:val="28"/>
              </w:rPr>
              <w:t>3 АНАЛИЗ ЖАЛОБ В КОНТРОЛЬНО-НАДЗОРНЫЕ ОРГАНЫ</w:t>
            </w:r>
          </w:p>
        </w:tc>
        <w:tc>
          <w:tcPr>
            <w:tcW w:w="567" w:type="dxa"/>
          </w:tcPr>
          <w:p w:rsidR="002D7B85" w:rsidRDefault="002D7B85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C64A4" w:rsidRDefault="001C64A4" w:rsidP="00B77037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C64A4" w:rsidRPr="00085C2C" w:rsidRDefault="00863095" w:rsidP="00413C4F">
      <w:pPr>
        <w:pStyle w:val="a7"/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данной части</w:t>
      </w:r>
      <w:r w:rsidR="001C64A4" w:rsidRPr="00085C2C">
        <w:rPr>
          <w:szCs w:val="28"/>
        </w:rPr>
        <w:t xml:space="preserve"> отчет</w:t>
      </w:r>
      <w:r>
        <w:rPr>
          <w:szCs w:val="28"/>
        </w:rPr>
        <w:t>а</w:t>
      </w:r>
      <w:r w:rsidR="001C64A4" w:rsidRPr="00085C2C">
        <w:rPr>
          <w:szCs w:val="28"/>
        </w:rPr>
        <w:t xml:space="preserve"> </w:t>
      </w:r>
      <w:r>
        <w:rPr>
          <w:szCs w:val="28"/>
        </w:rPr>
        <w:t xml:space="preserve">представлены результаты </w:t>
      </w:r>
      <w:r w:rsidR="00413C4F">
        <w:rPr>
          <w:szCs w:val="28"/>
        </w:rPr>
        <w:t>опроса населения по оценке</w:t>
      </w:r>
      <w:r w:rsidR="0060765C">
        <w:rPr>
          <w:szCs w:val="28"/>
        </w:rPr>
        <w:t>:</w:t>
      </w:r>
    </w:p>
    <w:p w:rsidR="00854DBC" w:rsidRPr="00854DBC" w:rsidRDefault="00854DBC" w:rsidP="00854DBC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DBC">
        <w:rPr>
          <w:rFonts w:ascii="Times New Roman" w:hAnsi="Times New Roman" w:cs="Times New Roman"/>
          <w:sz w:val="28"/>
          <w:szCs w:val="28"/>
        </w:rPr>
        <w:t>качества услуг субъектов естественных монополий</w:t>
      </w:r>
      <w:r w:rsidRPr="00854DBC">
        <w:rPr>
          <w:rFonts w:ascii="Times New Roman" w:eastAsia="Calibri" w:hAnsi="Times New Roman" w:cs="Times New Roman"/>
          <w:sz w:val="28"/>
          <w:szCs w:val="28"/>
        </w:rPr>
        <w:t>, действующих на территории Камчатского края (на основании данных анкетирования)</w:t>
      </w:r>
      <w:r w:rsidRPr="00854DBC">
        <w:rPr>
          <w:rFonts w:ascii="Times New Roman" w:hAnsi="Times New Roman" w:cs="Times New Roman"/>
          <w:sz w:val="28"/>
          <w:szCs w:val="28"/>
        </w:rPr>
        <w:t xml:space="preserve">, анализ </w:t>
      </w:r>
      <w:r w:rsidRPr="00854DBC">
        <w:rPr>
          <w:rFonts w:ascii="Times New Roman" w:eastAsia="Calibri" w:hAnsi="Times New Roman" w:cs="Times New Roman"/>
          <w:sz w:val="28"/>
          <w:szCs w:val="28"/>
        </w:rPr>
        <w:t>динамики и причин изменения оценок в течение последних трех лет</w:t>
      </w:r>
      <w:r w:rsidRPr="00854DBC">
        <w:rPr>
          <w:rFonts w:ascii="Times New Roman" w:hAnsi="Times New Roman" w:cs="Times New Roman"/>
          <w:sz w:val="28"/>
          <w:szCs w:val="28"/>
        </w:rPr>
        <w:t>;</w:t>
      </w:r>
    </w:p>
    <w:p w:rsidR="00413C4F" w:rsidRDefault="00854DBC" w:rsidP="00413C4F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DBC">
        <w:rPr>
          <w:rFonts w:ascii="Times New Roman" w:eastAsia="Calibri" w:hAnsi="Times New Roman" w:cs="Times New Roman"/>
          <w:sz w:val="28"/>
          <w:szCs w:val="28"/>
        </w:rPr>
        <w:t>удовлетворенности</w:t>
      </w:r>
      <w:r w:rsidRPr="00854DBC">
        <w:rPr>
          <w:rFonts w:ascii="Times New Roman" w:hAnsi="Times New Roman" w:cs="Times New Roman"/>
          <w:sz w:val="28"/>
          <w:szCs w:val="28"/>
        </w:rPr>
        <w:t xml:space="preserve"> потребителями товаров, работ и услуг качеством официальной информации </w:t>
      </w:r>
      <w:r w:rsidRPr="00854D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(уровнем доступности, понятности и удобства получения) </w:t>
      </w:r>
      <w:r w:rsidRPr="00854DBC">
        <w:rPr>
          <w:rFonts w:ascii="Times New Roman" w:hAnsi="Times New Roman" w:cs="Times New Roman"/>
          <w:sz w:val="28"/>
          <w:szCs w:val="28"/>
        </w:rPr>
        <w:t>о состоянии конкурентной среды на основных рынках товаров и услуг, размещаемой исполнительными органами Камчатского края и муниципальными образованиями</w:t>
      </w:r>
      <w:r w:rsidR="00413C4F">
        <w:rPr>
          <w:rFonts w:ascii="Times New Roman" w:hAnsi="Times New Roman" w:cs="Times New Roman"/>
          <w:sz w:val="28"/>
          <w:szCs w:val="28"/>
        </w:rPr>
        <w:t>.</w:t>
      </w:r>
    </w:p>
    <w:p w:rsidR="00854DBC" w:rsidRPr="00413C4F" w:rsidRDefault="00413C4F" w:rsidP="00413C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Опрашивались жители </w:t>
      </w:r>
      <w:r w:rsidR="00854DBC" w:rsidRPr="0041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Петропавловск-Камчатск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proofErr w:type="spellEnd"/>
      <w:proofErr w:type="gramEnd"/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Вилючинск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Елизовско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Елизовс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кого</w:t>
      </w:r>
      <w:proofErr w:type="spellEnd"/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Мильковск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Усть-Большерецк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Усть-Камчатск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854DBC" w:rsidRPr="00413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54DBC" w:rsidRPr="00413C4F">
        <w:rPr>
          <w:rFonts w:ascii="Times New Roman" w:eastAsia="Calibri" w:hAnsi="Times New Roman" w:cs="Times New Roman"/>
          <w:sz w:val="28"/>
          <w:szCs w:val="28"/>
        </w:rPr>
        <w:t>(на основании данных анкетирования).</w:t>
      </w:r>
    </w:p>
    <w:p w:rsidR="00965DFF" w:rsidRPr="00741446" w:rsidRDefault="00965DFF" w:rsidP="00B77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2C" w:rsidRDefault="0060765C" w:rsidP="00B77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56426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356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НАСЕЛЕНИЕМ КАМЧАТСКОГО КРАЯ </w:t>
      </w:r>
      <w:r w:rsidRPr="00356426">
        <w:rPr>
          <w:rFonts w:ascii="Times New Roman" w:hAnsi="Times New Roman" w:cs="Times New Roman"/>
          <w:b/>
          <w:sz w:val="28"/>
          <w:szCs w:val="28"/>
        </w:rPr>
        <w:t>КАЧЕСТВА УСЛУГ СУБЪЕКТОВ ЕСТЕСТВЕННЫХ МОНОПОЛИЙ</w:t>
      </w:r>
    </w:p>
    <w:p w:rsidR="0060765C" w:rsidRDefault="0060765C" w:rsidP="00B77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8AD" w:rsidRPr="00356426" w:rsidRDefault="00436976" w:rsidP="0043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2A58B0" w:rsidRPr="00356426">
        <w:rPr>
          <w:rFonts w:ascii="Times New Roman" w:hAnsi="Times New Roman" w:cs="Times New Roman"/>
          <w:b/>
          <w:sz w:val="28"/>
          <w:szCs w:val="28"/>
        </w:rPr>
        <w:t xml:space="preserve"> Оценка </w:t>
      </w:r>
      <w:r w:rsidR="00356426" w:rsidRPr="00356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населением </w:t>
      </w:r>
      <w:r w:rsidR="004236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гор. </w:t>
      </w:r>
      <w:r w:rsidR="0041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Петропавловск-</w:t>
      </w:r>
      <w:r w:rsidR="00356426" w:rsidRPr="00356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Камчатско</w:t>
      </w:r>
      <w:r w:rsidR="0041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й – Елизовской городской агломерации </w:t>
      </w:r>
      <w:r w:rsidR="002A58B0" w:rsidRPr="00356426">
        <w:rPr>
          <w:rFonts w:ascii="Times New Roman" w:hAnsi="Times New Roman" w:cs="Times New Roman"/>
          <w:b/>
          <w:sz w:val="28"/>
          <w:szCs w:val="28"/>
        </w:rPr>
        <w:t>качества услуг субъектов естественных монополий</w:t>
      </w:r>
    </w:p>
    <w:p w:rsidR="002A58B0" w:rsidRDefault="002A58B0" w:rsidP="00B77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ADC" w:rsidRDefault="002A58B0" w:rsidP="00B77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>Мнения населения относительно оценки</w:t>
      </w:r>
      <w:r w:rsidR="00A05ADC" w:rsidRPr="0076025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760258">
        <w:rPr>
          <w:rFonts w:ascii="Times New Roman" w:hAnsi="Times New Roman" w:cs="Times New Roman"/>
          <w:sz w:val="28"/>
          <w:szCs w:val="28"/>
        </w:rPr>
        <w:t>а</w:t>
      </w:r>
      <w:r w:rsidR="00A05ADC" w:rsidRPr="00760258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</w:t>
      </w:r>
      <w:r w:rsidRPr="00760258">
        <w:rPr>
          <w:rFonts w:ascii="Times New Roman" w:hAnsi="Times New Roman" w:cs="Times New Roman"/>
          <w:sz w:val="28"/>
          <w:szCs w:val="28"/>
        </w:rPr>
        <w:t xml:space="preserve"> монополий </w:t>
      </w:r>
      <w:r w:rsidR="00760258" w:rsidRPr="00760258">
        <w:rPr>
          <w:rFonts w:ascii="Times New Roman" w:hAnsi="Times New Roman" w:cs="Times New Roman"/>
          <w:sz w:val="28"/>
          <w:szCs w:val="28"/>
        </w:rPr>
        <w:t xml:space="preserve">разделились. Так по большинству видов деятельности естественных монополий </w:t>
      </w:r>
      <w:r w:rsidR="00DA5C4A">
        <w:rPr>
          <w:rFonts w:ascii="Times New Roman" w:hAnsi="Times New Roman" w:cs="Times New Roman"/>
          <w:sz w:val="28"/>
          <w:szCs w:val="28"/>
        </w:rPr>
        <w:t>большая часть</w:t>
      </w:r>
      <w:r w:rsidR="00760258" w:rsidRPr="00760258">
        <w:rPr>
          <w:rFonts w:ascii="Times New Roman" w:hAnsi="Times New Roman" w:cs="Times New Roman"/>
          <w:sz w:val="28"/>
          <w:szCs w:val="28"/>
        </w:rPr>
        <w:t xml:space="preserve"> респондентов оценивает качество их услуг как удовлетворительное и </w:t>
      </w:r>
      <w:r w:rsidR="00DA5C4A">
        <w:rPr>
          <w:rFonts w:ascii="Times New Roman" w:hAnsi="Times New Roman" w:cs="Times New Roman"/>
          <w:sz w:val="28"/>
          <w:szCs w:val="28"/>
        </w:rPr>
        <w:t xml:space="preserve">реже </w:t>
      </w:r>
      <w:r w:rsidR="00760258" w:rsidRPr="00760258">
        <w:rPr>
          <w:rFonts w:ascii="Times New Roman" w:hAnsi="Times New Roman" w:cs="Times New Roman"/>
          <w:sz w:val="28"/>
          <w:szCs w:val="28"/>
        </w:rPr>
        <w:t>как неудовлетворительное</w:t>
      </w:r>
      <w:r w:rsidR="00F4314B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436976">
        <w:rPr>
          <w:rFonts w:ascii="Times New Roman" w:hAnsi="Times New Roman" w:cs="Times New Roman"/>
          <w:sz w:val="28"/>
          <w:szCs w:val="28"/>
        </w:rPr>
        <w:t>1</w:t>
      </w:r>
      <w:r w:rsidR="00F4314B">
        <w:rPr>
          <w:rFonts w:ascii="Times New Roman" w:hAnsi="Times New Roman" w:cs="Times New Roman"/>
          <w:sz w:val="28"/>
          <w:szCs w:val="28"/>
        </w:rPr>
        <w:t>)</w:t>
      </w:r>
      <w:r w:rsidR="00760258" w:rsidRPr="00760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258" w:rsidRDefault="00760258" w:rsidP="004C1511">
      <w:pPr>
        <w:widowControl w:val="0"/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436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</w:p>
    <w:p w:rsidR="00760258" w:rsidRDefault="00760258" w:rsidP="004C151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населением</w:t>
      </w:r>
      <w:r w:rsidR="0043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6976" w:rsidRPr="0043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Петропавловск-Камчатской – Елизовской городской агломерации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качества услуг субъектов естественных монополий</w:t>
      </w:r>
      <w:r w:rsidR="00DA5C4A">
        <w:rPr>
          <w:rFonts w:ascii="Times New Roman" w:hAnsi="Times New Roman" w:cs="Times New Roman"/>
          <w:b/>
          <w:sz w:val="24"/>
          <w:szCs w:val="24"/>
        </w:rPr>
        <w:t>, %</w:t>
      </w:r>
    </w:p>
    <w:tbl>
      <w:tblPr>
        <w:tblStyle w:val="a3"/>
        <w:tblW w:w="0" w:type="auto"/>
        <w:jc w:val="center"/>
        <w:tblInd w:w="-1402" w:type="dxa"/>
        <w:tblLook w:val="04A0"/>
      </w:tblPr>
      <w:tblGrid>
        <w:gridCol w:w="5054"/>
        <w:gridCol w:w="2126"/>
        <w:gridCol w:w="2410"/>
      </w:tblGrid>
      <w:tr w:rsidR="002A58B0" w:rsidRPr="00773CE6" w:rsidTr="006978D8">
        <w:trPr>
          <w:cantSplit/>
          <w:trHeight w:val="917"/>
          <w:jc w:val="center"/>
        </w:trPr>
        <w:tc>
          <w:tcPr>
            <w:tcW w:w="5054" w:type="dxa"/>
            <w:vAlign w:val="center"/>
          </w:tcPr>
          <w:p w:rsidR="002A58B0" w:rsidRPr="006978D8" w:rsidRDefault="006978D8" w:rsidP="00697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8D8">
              <w:rPr>
                <w:rFonts w:ascii="Times New Roman" w:hAnsi="Times New Roman" w:cs="Times New Roman"/>
                <w:sz w:val="24"/>
                <w:szCs w:val="24"/>
              </w:rPr>
              <w:t>Естественные монополии</w:t>
            </w:r>
          </w:p>
        </w:tc>
        <w:tc>
          <w:tcPr>
            <w:tcW w:w="2126" w:type="dxa"/>
            <w:vAlign w:val="center"/>
          </w:tcPr>
          <w:p w:rsidR="002A58B0" w:rsidRPr="00773CE6" w:rsidRDefault="002A58B0" w:rsidP="00B77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2A58B0" w:rsidRPr="00773CE6" w:rsidRDefault="002A58B0" w:rsidP="00B77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4C1511" w:rsidRPr="00E46F62" w:rsidTr="006D2DDC">
        <w:trPr>
          <w:jc w:val="center"/>
        </w:trPr>
        <w:tc>
          <w:tcPr>
            <w:tcW w:w="5054" w:type="dxa"/>
          </w:tcPr>
          <w:p w:rsidR="004C1511" w:rsidRPr="00E7306D" w:rsidRDefault="004C1511" w:rsidP="00B77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2410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4C1511" w:rsidRPr="00E46F62" w:rsidTr="006D2DDC">
        <w:trPr>
          <w:jc w:val="center"/>
        </w:trPr>
        <w:tc>
          <w:tcPr>
            <w:tcW w:w="5054" w:type="dxa"/>
          </w:tcPr>
          <w:p w:rsidR="004C1511" w:rsidRPr="00E7306D" w:rsidRDefault="004C1511" w:rsidP="00B77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2126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16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0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4C1511" w:rsidRPr="00E46F62" w:rsidTr="006D2DDC">
        <w:trPr>
          <w:jc w:val="center"/>
        </w:trPr>
        <w:tc>
          <w:tcPr>
            <w:tcW w:w="5054" w:type="dxa"/>
          </w:tcPr>
          <w:p w:rsidR="004C1511" w:rsidRPr="00E7306D" w:rsidRDefault="004C1511" w:rsidP="00B77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26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410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4C1511" w:rsidRPr="00E46F62" w:rsidTr="006D2DDC">
        <w:trPr>
          <w:jc w:val="center"/>
        </w:trPr>
        <w:tc>
          <w:tcPr>
            <w:tcW w:w="5054" w:type="dxa"/>
          </w:tcPr>
          <w:p w:rsidR="004C1511" w:rsidRPr="00E7306D" w:rsidRDefault="004C1511" w:rsidP="00B77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2410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</w:tr>
      <w:tr w:rsidR="004C1511" w:rsidRPr="00E46F62" w:rsidTr="006D2DDC">
        <w:trPr>
          <w:jc w:val="center"/>
        </w:trPr>
        <w:tc>
          <w:tcPr>
            <w:tcW w:w="5054" w:type="dxa"/>
          </w:tcPr>
          <w:p w:rsidR="004C1511" w:rsidRPr="00E7306D" w:rsidRDefault="004C1511" w:rsidP="00B77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2410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16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C1511" w:rsidRPr="00E46F62" w:rsidTr="006D2DDC">
        <w:trPr>
          <w:jc w:val="center"/>
        </w:trPr>
        <w:tc>
          <w:tcPr>
            <w:tcW w:w="5054" w:type="dxa"/>
          </w:tcPr>
          <w:p w:rsidR="004C1511" w:rsidRPr="00E7306D" w:rsidRDefault="004C1511" w:rsidP="00B77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16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0" w:type="dxa"/>
            <w:vAlign w:val="bottom"/>
          </w:tcPr>
          <w:p w:rsidR="004C1511" w:rsidRPr="004C1511" w:rsidRDefault="004C1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</w:tbl>
    <w:p w:rsidR="00AD1D13" w:rsidRDefault="00AD1D13" w:rsidP="00B77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A87" w:rsidRDefault="00760258" w:rsidP="00B77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>С</w:t>
      </w:r>
      <w:r w:rsidR="00DA5C4A">
        <w:rPr>
          <w:rFonts w:ascii="Times New Roman" w:hAnsi="Times New Roman" w:cs="Times New Roman"/>
          <w:sz w:val="28"/>
          <w:szCs w:val="28"/>
        </w:rPr>
        <w:t>о</w:t>
      </w:r>
      <w:r w:rsidRPr="00760258">
        <w:rPr>
          <w:rFonts w:ascii="Times New Roman" w:hAnsi="Times New Roman" w:cs="Times New Roman"/>
          <w:sz w:val="28"/>
          <w:szCs w:val="28"/>
        </w:rPr>
        <w:t xml:space="preserve"> </w:t>
      </w:r>
      <w:r w:rsidR="00DA5C4A">
        <w:rPr>
          <w:rFonts w:ascii="Times New Roman" w:hAnsi="Times New Roman" w:cs="Times New Roman"/>
          <w:sz w:val="28"/>
          <w:szCs w:val="28"/>
        </w:rPr>
        <w:t>значительным</w:t>
      </w:r>
      <w:r w:rsidRPr="00760258">
        <w:rPr>
          <w:rFonts w:ascii="Times New Roman" w:hAnsi="Times New Roman" w:cs="Times New Roman"/>
          <w:sz w:val="28"/>
          <w:szCs w:val="28"/>
        </w:rPr>
        <w:t xml:space="preserve"> перевесом как удовлетворительное оценивается </w:t>
      </w:r>
      <w:r w:rsidR="00160A87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Pr="00760258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160A87">
        <w:rPr>
          <w:rFonts w:ascii="Times New Roman" w:hAnsi="Times New Roman" w:cs="Times New Roman"/>
          <w:sz w:val="28"/>
          <w:szCs w:val="28"/>
        </w:rPr>
        <w:t>электроснабжения (55,8</w:t>
      </w:r>
      <w:r w:rsidR="00160A87" w:rsidRPr="00760258">
        <w:rPr>
          <w:rFonts w:ascii="Times New Roman" w:hAnsi="Times New Roman" w:cs="Times New Roman"/>
          <w:sz w:val="28"/>
          <w:szCs w:val="28"/>
        </w:rPr>
        <w:t xml:space="preserve">% против </w:t>
      </w:r>
      <w:r w:rsidR="00160A87">
        <w:rPr>
          <w:rFonts w:ascii="Times New Roman" w:hAnsi="Times New Roman" w:cs="Times New Roman"/>
          <w:sz w:val="28"/>
          <w:szCs w:val="28"/>
        </w:rPr>
        <w:t>36,2</w:t>
      </w:r>
      <w:r w:rsidR="00160A87" w:rsidRPr="00760258">
        <w:rPr>
          <w:rFonts w:ascii="Times New Roman" w:hAnsi="Times New Roman" w:cs="Times New Roman"/>
          <w:sz w:val="28"/>
          <w:szCs w:val="28"/>
        </w:rPr>
        <w:t>%)</w:t>
      </w:r>
      <w:r w:rsidR="00160A87">
        <w:rPr>
          <w:rFonts w:ascii="Times New Roman" w:hAnsi="Times New Roman" w:cs="Times New Roman"/>
          <w:sz w:val="28"/>
          <w:szCs w:val="28"/>
        </w:rPr>
        <w:t xml:space="preserve">, </w:t>
      </w:r>
      <w:r w:rsidR="00DA5C4A" w:rsidRPr="00760258">
        <w:rPr>
          <w:rFonts w:ascii="Times New Roman" w:hAnsi="Times New Roman" w:cs="Times New Roman"/>
          <w:sz w:val="28"/>
          <w:szCs w:val="28"/>
        </w:rPr>
        <w:t>телефонной связи</w:t>
      </w:r>
      <w:r w:rsidR="00DA5C4A">
        <w:rPr>
          <w:rFonts w:ascii="Times New Roman" w:hAnsi="Times New Roman" w:cs="Times New Roman"/>
          <w:sz w:val="28"/>
          <w:szCs w:val="28"/>
        </w:rPr>
        <w:t xml:space="preserve"> (53% против 34,</w:t>
      </w:r>
      <w:r w:rsidR="00160A87">
        <w:rPr>
          <w:rFonts w:ascii="Times New Roman" w:hAnsi="Times New Roman" w:cs="Times New Roman"/>
          <w:sz w:val="28"/>
          <w:szCs w:val="28"/>
        </w:rPr>
        <w:t>9%).</w:t>
      </w:r>
    </w:p>
    <w:p w:rsidR="00053B94" w:rsidRDefault="00053B94" w:rsidP="00053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респондентов об оценке качества услуг по </w:t>
      </w:r>
      <w:r w:rsidRPr="00760258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0258">
        <w:rPr>
          <w:rFonts w:ascii="Times New Roman" w:hAnsi="Times New Roman" w:cs="Times New Roman"/>
          <w:sz w:val="28"/>
          <w:szCs w:val="28"/>
        </w:rPr>
        <w:t>водоочистки</w:t>
      </w:r>
      <w:r>
        <w:rPr>
          <w:rFonts w:ascii="Times New Roman" w:hAnsi="Times New Roman" w:cs="Times New Roman"/>
          <w:sz w:val="28"/>
          <w:szCs w:val="28"/>
        </w:rPr>
        <w:t>, теплоснабжению распределились приблизительно одинаково (рис. 1).</w:t>
      </w:r>
      <w:r w:rsidR="0043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Оценивая качество газоснабжения, необходимо учитывать,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="00160A87">
        <w:rPr>
          <w:rFonts w:ascii="Times New Roman" w:hAnsi="Times New Roman" w:cs="Times New Roman"/>
          <w:sz w:val="28"/>
          <w:szCs w:val="28"/>
        </w:rPr>
        <w:t xml:space="preserve">50,8% респондентов затруднились дать оценку качеству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160A8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160A87" w:rsidRDefault="00160A87" w:rsidP="00053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1312" cy="1765005"/>
            <wp:effectExtent l="0" t="0" r="0" b="0"/>
            <wp:docPr id="3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0258" w:rsidRPr="00D812C5" w:rsidRDefault="00760258" w:rsidP="00B77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F4314B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</w:t>
      </w:r>
      <w:r w:rsidR="00436976" w:rsidRPr="00436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Петропавловск-Камчатской – Елизовской городской агломерации</w:t>
      </w:r>
      <w:r w:rsidR="0043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качества услуг субъектов естественных монополий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2A58B0" w:rsidRPr="008C031E" w:rsidRDefault="002A58B0" w:rsidP="00B77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44" w:rsidRDefault="008C031E" w:rsidP="0079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1E">
        <w:rPr>
          <w:rFonts w:ascii="Times New Roman" w:hAnsi="Times New Roman" w:cs="Times New Roman"/>
          <w:sz w:val="28"/>
          <w:szCs w:val="28"/>
        </w:rPr>
        <w:tab/>
      </w:r>
      <w:r w:rsidR="00796F44">
        <w:rPr>
          <w:rFonts w:ascii="Times New Roman" w:hAnsi="Times New Roman" w:cs="Times New Roman"/>
          <w:sz w:val="28"/>
          <w:szCs w:val="28"/>
        </w:rPr>
        <w:t xml:space="preserve">В течение 2016-2018 гг. наблюдается нестабильная оценка респондентами качества услуг естественных монополий. </w:t>
      </w:r>
    </w:p>
    <w:p w:rsidR="000631C2" w:rsidRDefault="00796F44" w:rsidP="00796F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отношении услуг по водоочистке </w:t>
      </w:r>
      <w:r w:rsidR="000631C2">
        <w:rPr>
          <w:rFonts w:ascii="Times New Roman" w:hAnsi="Times New Roman" w:cs="Times New Roman"/>
          <w:sz w:val="28"/>
          <w:szCs w:val="28"/>
        </w:rPr>
        <w:t>наблюдается устойчивый рост доли респондентов, удовлетворенных качеством это услуги (+3,4% относительно 2016 г.).</w:t>
      </w:r>
    </w:p>
    <w:p w:rsidR="00CE040B" w:rsidRDefault="000631C2" w:rsidP="00796F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наблюдается сокращение доли респондентов, удовлетворенных качеством электроснабжения (-9%  относительно 2016 г.) </w:t>
      </w:r>
      <w:r w:rsidR="008C031E">
        <w:rPr>
          <w:rFonts w:ascii="Times New Roman" w:hAnsi="Times New Roman" w:cs="Times New Roman"/>
          <w:sz w:val="28"/>
          <w:szCs w:val="28"/>
        </w:rPr>
        <w:t xml:space="preserve">(табл. 2 и рис. </w:t>
      </w:r>
      <w:r w:rsidR="00436976">
        <w:rPr>
          <w:rFonts w:ascii="Times New Roman" w:hAnsi="Times New Roman" w:cs="Times New Roman"/>
          <w:sz w:val="28"/>
          <w:szCs w:val="28"/>
        </w:rPr>
        <w:t>2</w:t>
      </w:r>
      <w:r w:rsidR="008C031E">
        <w:rPr>
          <w:rFonts w:ascii="Times New Roman" w:hAnsi="Times New Roman" w:cs="Times New Roman"/>
          <w:sz w:val="28"/>
          <w:szCs w:val="28"/>
        </w:rPr>
        <w:t>).</w:t>
      </w:r>
    </w:p>
    <w:p w:rsidR="006978D8" w:rsidRPr="00172626" w:rsidRDefault="006978D8" w:rsidP="00796F4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</w:p>
    <w:p w:rsidR="006978D8" w:rsidRDefault="006978D8" w:rsidP="00697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Сравнительный анализ оценок населением </w:t>
      </w:r>
      <w:r w:rsidR="00436976" w:rsidRPr="0043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Петропавловск-Камчатской – Елизовской городской агломерации</w:t>
      </w:r>
      <w:r w:rsidR="0043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удовлетворенности товарами и услугами, </w:t>
      </w:r>
    </w:p>
    <w:p w:rsidR="006978D8" w:rsidRDefault="00334BC5" w:rsidP="006978D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предоставлямыми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7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естественными монополиями, %</w:t>
      </w:r>
    </w:p>
    <w:tbl>
      <w:tblPr>
        <w:tblStyle w:val="a3"/>
        <w:tblW w:w="0" w:type="auto"/>
        <w:tblLook w:val="04A0"/>
      </w:tblPr>
      <w:tblGrid>
        <w:gridCol w:w="5637"/>
        <w:gridCol w:w="1352"/>
        <w:gridCol w:w="1352"/>
        <w:gridCol w:w="1352"/>
      </w:tblGrid>
      <w:tr w:rsidR="00053B94" w:rsidRPr="00773CE6" w:rsidTr="005E05E0">
        <w:tc>
          <w:tcPr>
            <w:tcW w:w="5637" w:type="dxa"/>
            <w:vAlign w:val="center"/>
          </w:tcPr>
          <w:p w:rsidR="00053B94" w:rsidRPr="006978D8" w:rsidRDefault="00053B94" w:rsidP="006D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8D8">
              <w:rPr>
                <w:rFonts w:ascii="Times New Roman" w:hAnsi="Times New Roman" w:cs="Times New Roman"/>
                <w:sz w:val="24"/>
                <w:szCs w:val="24"/>
              </w:rPr>
              <w:t>Естественные монополии</w:t>
            </w:r>
          </w:p>
        </w:tc>
        <w:tc>
          <w:tcPr>
            <w:tcW w:w="1352" w:type="dxa"/>
            <w:vAlign w:val="center"/>
          </w:tcPr>
          <w:p w:rsidR="00053B94" w:rsidRPr="00A23F47" w:rsidRDefault="00053B94" w:rsidP="006D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52" w:type="dxa"/>
            <w:vAlign w:val="center"/>
          </w:tcPr>
          <w:p w:rsidR="00053B94" w:rsidRPr="00A23F47" w:rsidRDefault="00053B94" w:rsidP="005E0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3F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2" w:type="dxa"/>
            <w:vAlign w:val="center"/>
          </w:tcPr>
          <w:p w:rsidR="00053B94" w:rsidRPr="00A23F47" w:rsidRDefault="00053B94" w:rsidP="005E0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3F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053B94" w:rsidRPr="00E46F62" w:rsidTr="005E05E0">
        <w:tc>
          <w:tcPr>
            <w:tcW w:w="5637" w:type="dxa"/>
          </w:tcPr>
          <w:p w:rsidR="00053B94" w:rsidRPr="00E7306D" w:rsidRDefault="00053B94" w:rsidP="006D2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352" w:type="dxa"/>
            <w:vAlign w:val="bottom"/>
          </w:tcPr>
          <w:p w:rsidR="00053B94" w:rsidRPr="004C1511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352" w:type="dxa"/>
            <w:vAlign w:val="bottom"/>
          </w:tcPr>
          <w:p w:rsidR="00053B94" w:rsidRPr="00ED3594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52" w:type="dxa"/>
            <w:vAlign w:val="center"/>
          </w:tcPr>
          <w:p w:rsidR="00053B94" w:rsidRPr="002A58B0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053B94" w:rsidRPr="00E46F62" w:rsidTr="005E05E0">
        <w:tc>
          <w:tcPr>
            <w:tcW w:w="5637" w:type="dxa"/>
          </w:tcPr>
          <w:p w:rsidR="00053B94" w:rsidRPr="00E7306D" w:rsidRDefault="00053B94" w:rsidP="006D2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1352" w:type="dxa"/>
            <w:vAlign w:val="bottom"/>
          </w:tcPr>
          <w:p w:rsidR="00053B94" w:rsidRPr="004C1511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52" w:type="dxa"/>
            <w:vAlign w:val="bottom"/>
          </w:tcPr>
          <w:p w:rsidR="00053B94" w:rsidRPr="00ED3594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352" w:type="dxa"/>
            <w:vAlign w:val="center"/>
          </w:tcPr>
          <w:p w:rsidR="00053B94" w:rsidRPr="002A58B0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</w:tr>
      <w:tr w:rsidR="00053B94" w:rsidRPr="00E46F62" w:rsidTr="005E05E0">
        <w:tc>
          <w:tcPr>
            <w:tcW w:w="5637" w:type="dxa"/>
          </w:tcPr>
          <w:p w:rsidR="00053B94" w:rsidRPr="00E7306D" w:rsidRDefault="00053B94" w:rsidP="006D2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352" w:type="dxa"/>
            <w:vAlign w:val="bottom"/>
          </w:tcPr>
          <w:p w:rsidR="00053B94" w:rsidRPr="004C1511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52" w:type="dxa"/>
            <w:vAlign w:val="bottom"/>
          </w:tcPr>
          <w:p w:rsidR="00053B94" w:rsidRPr="00ED3594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352" w:type="dxa"/>
            <w:vAlign w:val="center"/>
          </w:tcPr>
          <w:p w:rsidR="00053B94" w:rsidRPr="002A58B0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053B94" w:rsidRPr="00E46F62" w:rsidTr="005E05E0">
        <w:tc>
          <w:tcPr>
            <w:tcW w:w="5637" w:type="dxa"/>
          </w:tcPr>
          <w:p w:rsidR="00053B94" w:rsidRPr="00E7306D" w:rsidRDefault="00053B94" w:rsidP="006D2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352" w:type="dxa"/>
            <w:vAlign w:val="bottom"/>
          </w:tcPr>
          <w:p w:rsidR="00053B94" w:rsidRPr="004C1511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352" w:type="dxa"/>
            <w:vAlign w:val="bottom"/>
          </w:tcPr>
          <w:p w:rsidR="00053B94" w:rsidRPr="00ED3594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352" w:type="dxa"/>
            <w:vAlign w:val="center"/>
          </w:tcPr>
          <w:p w:rsidR="00053B94" w:rsidRPr="002A58B0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053B94" w:rsidRPr="00E46F62" w:rsidTr="005E05E0">
        <w:tc>
          <w:tcPr>
            <w:tcW w:w="5637" w:type="dxa"/>
          </w:tcPr>
          <w:p w:rsidR="00053B94" w:rsidRPr="00E7306D" w:rsidRDefault="00053B94" w:rsidP="006D2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352" w:type="dxa"/>
            <w:vAlign w:val="bottom"/>
          </w:tcPr>
          <w:p w:rsidR="00053B94" w:rsidRPr="004C1511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352" w:type="dxa"/>
            <w:vAlign w:val="bottom"/>
          </w:tcPr>
          <w:p w:rsidR="00053B94" w:rsidRPr="00ED3594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352" w:type="dxa"/>
            <w:vAlign w:val="center"/>
          </w:tcPr>
          <w:p w:rsidR="00053B94" w:rsidRPr="002A58B0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</w:tr>
      <w:tr w:rsidR="00053B94" w:rsidRPr="00E46F62" w:rsidTr="005E05E0">
        <w:tc>
          <w:tcPr>
            <w:tcW w:w="5637" w:type="dxa"/>
          </w:tcPr>
          <w:p w:rsidR="00053B94" w:rsidRPr="00E7306D" w:rsidRDefault="00053B94" w:rsidP="006D2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1352" w:type="dxa"/>
            <w:vAlign w:val="bottom"/>
          </w:tcPr>
          <w:p w:rsidR="00053B94" w:rsidRPr="004C1511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52" w:type="dxa"/>
            <w:vAlign w:val="bottom"/>
          </w:tcPr>
          <w:p w:rsidR="00053B94" w:rsidRPr="00ED3594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352" w:type="dxa"/>
            <w:vAlign w:val="center"/>
          </w:tcPr>
          <w:p w:rsidR="00053B94" w:rsidRPr="002A58B0" w:rsidRDefault="00053B94" w:rsidP="005E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</w:tbl>
    <w:p w:rsidR="008C031E" w:rsidRDefault="008C031E" w:rsidP="00B77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B0" w:rsidRDefault="00796F44" w:rsidP="00B77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5728" cy="2169042"/>
            <wp:effectExtent l="0" t="0" r="0" b="0"/>
            <wp:docPr id="4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50C1" w:rsidRDefault="008C031E" w:rsidP="006C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="006C50C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="006C50C1">
        <w:rPr>
          <w:rFonts w:ascii="Times New Roman" w:hAnsi="Times New Roman" w:cs="Times New Roman"/>
          <w:i/>
          <w:sz w:val="24"/>
          <w:szCs w:val="24"/>
        </w:rPr>
        <w:t xml:space="preserve">оценок </w:t>
      </w:r>
      <w:r w:rsidR="006C50C1" w:rsidRPr="00436976">
        <w:rPr>
          <w:rFonts w:ascii="Times New Roman" w:hAnsi="Times New Roman" w:cs="Times New Roman"/>
          <w:i/>
          <w:sz w:val="24"/>
          <w:szCs w:val="24"/>
        </w:rPr>
        <w:t xml:space="preserve">населением </w:t>
      </w:r>
      <w:r w:rsidR="00436976" w:rsidRPr="0043697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Петропавловск-Камчатской – Елизовской городской агломерации </w:t>
      </w:r>
      <w:r w:rsidR="006C50C1">
        <w:rPr>
          <w:rFonts w:ascii="Times New Roman" w:hAnsi="Times New Roman" w:cs="Times New Roman"/>
          <w:i/>
          <w:sz w:val="24"/>
          <w:szCs w:val="24"/>
        </w:rPr>
        <w:t xml:space="preserve">качества услуг субъектов естественных монополий </w:t>
      </w:r>
      <w:r w:rsidR="006C50C1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</w:t>
      </w:r>
      <w:r w:rsidR="006C50C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</w:t>
      </w:r>
      <w:r w:rsidR="006C50C1" w:rsidRPr="00196E3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удовлетворенности</w:t>
      </w:r>
      <w:r w:rsidR="006C50C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C50C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качеством услуг</w:t>
      </w:r>
      <w:r w:rsidR="006C50C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</w:t>
      </w:r>
      <w:r w:rsidR="006C50C1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C50C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годам </w:t>
      </w:r>
      <w:r w:rsidR="006C50C1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 w:rsidR="006C50C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="006C50C1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C50C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уровнем </w:t>
      </w:r>
      <w:r w:rsidR="006C50C1" w:rsidRPr="003E72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возможностью выбора</w:t>
      </w:r>
      <w:proofErr w:type="gramStart"/>
      <w:r w:rsidR="006C50C1" w:rsidRPr="003E72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%)</w:t>
      </w:r>
      <w:proofErr w:type="gramEnd"/>
    </w:p>
    <w:p w:rsidR="002C1ED6" w:rsidRPr="002C1ED6" w:rsidRDefault="00A26E84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C1ED6" w:rsidRPr="002A58B0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2C1ED6" w:rsidRPr="002C1ED6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C1ED6" w:rsidRPr="00436976">
        <w:rPr>
          <w:rFonts w:ascii="Times New Roman" w:hAnsi="Times New Roman" w:cs="Times New Roman"/>
          <w:b/>
          <w:sz w:val="28"/>
          <w:szCs w:val="28"/>
        </w:rPr>
        <w:t xml:space="preserve">населением </w:t>
      </w:r>
      <w:r w:rsidR="002C1ED6" w:rsidRPr="002C1ED6">
        <w:rPr>
          <w:rFonts w:ascii="Times New Roman" w:hAnsi="Times New Roman" w:cs="Times New Roman"/>
          <w:b/>
          <w:sz w:val="28"/>
          <w:szCs w:val="28"/>
        </w:rPr>
        <w:t xml:space="preserve">качества услуг субъектов естественных монополий </w:t>
      </w:r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Петропавловск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-Камчатском городском округе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респондентов (по 54%) оценивает качество услуг телефонной связи и электроснабжения как удовлетворительное и чуть более трети респондентов не удовлетворены качеством услуг этих видов естественных монополий  (табл. </w:t>
      </w:r>
      <w:r w:rsidR="00A26E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и рис. </w:t>
      </w:r>
      <w:r w:rsidR="00A26E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0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качества услуг субъектов естественных монополий</w:t>
      </w:r>
      <w:r>
        <w:rPr>
          <w:rFonts w:ascii="Times New Roman" w:hAnsi="Times New Roman" w:cs="Times New Roman"/>
          <w:b/>
          <w:sz w:val="24"/>
          <w:szCs w:val="24"/>
        </w:rPr>
        <w:t>, %</w:t>
      </w:r>
    </w:p>
    <w:tbl>
      <w:tblPr>
        <w:tblStyle w:val="a3"/>
        <w:tblW w:w="0" w:type="auto"/>
        <w:jc w:val="center"/>
        <w:tblInd w:w="-1402" w:type="dxa"/>
        <w:tblLook w:val="04A0"/>
      </w:tblPr>
      <w:tblGrid>
        <w:gridCol w:w="5054"/>
        <w:gridCol w:w="2126"/>
        <w:gridCol w:w="2410"/>
      </w:tblGrid>
      <w:tr w:rsidR="002C1ED6" w:rsidRPr="00773CE6" w:rsidTr="001F6ABD">
        <w:trPr>
          <w:cantSplit/>
          <w:trHeight w:val="917"/>
          <w:jc w:val="center"/>
        </w:trPr>
        <w:tc>
          <w:tcPr>
            <w:tcW w:w="5054" w:type="dxa"/>
            <w:vAlign w:val="center"/>
          </w:tcPr>
          <w:p w:rsidR="002C1ED6" w:rsidRPr="006978D8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8D8">
              <w:rPr>
                <w:rFonts w:ascii="Times New Roman" w:hAnsi="Times New Roman" w:cs="Times New Roman"/>
                <w:sz w:val="24"/>
                <w:szCs w:val="24"/>
              </w:rPr>
              <w:t>Естественные монополии</w:t>
            </w:r>
          </w:p>
        </w:tc>
        <w:tc>
          <w:tcPr>
            <w:tcW w:w="2126" w:type="dxa"/>
            <w:vAlign w:val="center"/>
          </w:tcPr>
          <w:p w:rsidR="002C1ED6" w:rsidRPr="00773CE6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2C1ED6" w:rsidRPr="00773CE6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</w:tr>
    </w:tbl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половины (49%) респондентов оценили качество услуг по водоснабжению, водоотведению как удовлетворительное (скорее удовлетворительное) и 44% </w:t>
      </w:r>
      <w:r w:rsidR="00A26E8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A26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неудовлетворительное (скорее неудовлетворительное).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Около 45% опрошенных вполне удовлетворены качеством услуг водоочистки и теплоснабжения; вместе с тем здесь достаточно высока доля неудовлетворенных потребителей: половина опрошенных недовольна качеством услуг теплоснабжения и 60% - качеством водоочистки.</w:t>
      </w:r>
      <w:proofErr w:type="gramEnd"/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качество газоснабжения, мы учитываем, что респонденты городских округов, как правило, не являются прямыми потребителями услуги данной естественной монополии – более половины опрошенных затруднились дать ответ на этот вопрос.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2181225"/>
            <wp:effectExtent l="0" t="0" r="0" b="0"/>
            <wp:docPr id="2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1ED6" w:rsidRPr="00D812C5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услуг субъектов естественных монополий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</w:t>
      </w:r>
      <w:proofErr w:type="spellStart"/>
      <w:proofErr w:type="gramStart"/>
      <w:r w:rsidRPr="00B630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Петропавловск-Камчатском</w:t>
      </w:r>
      <w:proofErr w:type="spellEnd"/>
      <w:proofErr w:type="gramEnd"/>
      <w:r w:rsidRPr="00B630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респондентов, %)</w:t>
      </w:r>
    </w:p>
    <w:p w:rsidR="00A26E84" w:rsidRDefault="00A2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095" w:rsidRPr="002C1ED6" w:rsidRDefault="00A26E84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863095" w:rsidRPr="002A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095" w:rsidRPr="002C1ED6">
        <w:rPr>
          <w:rFonts w:ascii="Times New Roman" w:hAnsi="Times New Roman" w:cs="Times New Roman"/>
          <w:b/>
          <w:sz w:val="28"/>
          <w:szCs w:val="28"/>
        </w:rPr>
        <w:t xml:space="preserve">Оценка населением качества услуг субъектов естественных монополий </w:t>
      </w:r>
      <w:proofErr w:type="gramStart"/>
      <w:r w:rsidR="00863095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863095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3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ЗАТО </w:t>
      </w:r>
      <w:proofErr w:type="spellStart"/>
      <w:r w:rsidR="00863095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Вилючинск</w:t>
      </w:r>
      <w:proofErr w:type="spellEnd"/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респонденты дали достаточно высокую оценку качества услуг естественных монополий. Самую высокую оценку получила работа организаций теплоснабжения и электроснабжения – более 75% респондентов оценили качество их услуг телефонной связи как удовлетворительное </w:t>
      </w:r>
      <w:r>
        <w:rPr>
          <w:rFonts w:ascii="Times New Roman" w:hAnsi="Times New Roman" w:cs="Times New Roman"/>
          <w:sz w:val="28"/>
          <w:szCs w:val="28"/>
        </w:rPr>
        <w:br/>
        <w:t xml:space="preserve">(табл. </w:t>
      </w:r>
      <w:r w:rsidR="00A26E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рис. </w:t>
      </w:r>
      <w:r w:rsidR="00A26E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0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респондентов дали высокую оценку качества услуг водоснабжения, водоотведения и телефонной связи.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6E84" w:rsidRPr="00A26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ЗАТО </w:t>
      </w:r>
      <w:proofErr w:type="spellStart"/>
      <w:r w:rsidR="00A26E84" w:rsidRPr="00A26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Вилючинск</w:t>
      </w:r>
      <w:proofErr w:type="spellEnd"/>
      <w:r w:rsidR="00A26E84" w:rsidRPr="0076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качества услуг субъектов естественных монополий</w:t>
      </w:r>
      <w:r>
        <w:rPr>
          <w:rFonts w:ascii="Times New Roman" w:hAnsi="Times New Roman" w:cs="Times New Roman"/>
          <w:b/>
          <w:sz w:val="24"/>
          <w:szCs w:val="24"/>
        </w:rPr>
        <w:t>, %</w:t>
      </w:r>
    </w:p>
    <w:tbl>
      <w:tblPr>
        <w:tblStyle w:val="a3"/>
        <w:tblW w:w="0" w:type="auto"/>
        <w:jc w:val="center"/>
        <w:tblInd w:w="-1402" w:type="dxa"/>
        <w:tblLook w:val="04A0"/>
      </w:tblPr>
      <w:tblGrid>
        <w:gridCol w:w="5054"/>
        <w:gridCol w:w="2126"/>
        <w:gridCol w:w="2410"/>
      </w:tblGrid>
      <w:tr w:rsidR="00863095" w:rsidRPr="00773CE6" w:rsidTr="001F6ABD">
        <w:trPr>
          <w:cantSplit/>
          <w:trHeight w:val="917"/>
          <w:jc w:val="center"/>
        </w:trPr>
        <w:tc>
          <w:tcPr>
            <w:tcW w:w="5054" w:type="dxa"/>
            <w:vAlign w:val="center"/>
          </w:tcPr>
          <w:p w:rsidR="00863095" w:rsidRPr="006978D8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8D8">
              <w:rPr>
                <w:rFonts w:ascii="Times New Roman" w:hAnsi="Times New Roman" w:cs="Times New Roman"/>
                <w:sz w:val="24"/>
                <w:szCs w:val="24"/>
              </w:rPr>
              <w:t>Естественные монополии</w:t>
            </w:r>
          </w:p>
        </w:tc>
        <w:tc>
          <w:tcPr>
            <w:tcW w:w="2126" w:type="dxa"/>
            <w:vAlign w:val="center"/>
          </w:tcPr>
          <w:p w:rsidR="00863095" w:rsidRPr="00773CE6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863095" w:rsidRPr="00773CE6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2410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2126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410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26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410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410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2410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2410" w:type="dxa"/>
            <w:vAlign w:val="bottom"/>
          </w:tcPr>
          <w:p w:rsidR="00863095" w:rsidRPr="004C1511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</w:tbl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Пятая часть опрошенных неудовлетворенна качеством услуг водоочистки.</w:t>
      </w:r>
      <w:proofErr w:type="gramEnd"/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качество газоснабжения, мы учитываем, что респонденты городских округов, как правило, не являются прямыми потребителями услуги данной естественной монополии – более половины опрошенных затруднились дать ответ на этот вопрос.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2247900"/>
            <wp:effectExtent l="0" t="0" r="0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3095" w:rsidRPr="00D812C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услуг субъектов естественных монополий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ЗАТО </w:t>
      </w:r>
      <w:proofErr w:type="spellStart"/>
      <w:r w:rsidRPr="00974F2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Вилючинск</w:t>
      </w:r>
      <w:proofErr w:type="spellEnd"/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респондентов, %)</w:t>
      </w:r>
    </w:p>
    <w:p w:rsidR="00A26E84" w:rsidRDefault="00A2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1ED6" w:rsidRPr="002C1ED6" w:rsidRDefault="00A26E84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2C1ED6" w:rsidRPr="002C1ED6">
        <w:rPr>
          <w:rFonts w:ascii="Times New Roman" w:hAnsi="Times New Roman" w:cs="Times New Roman"/>
          <w:b/>
          <w:sz w:val="28"/>
          <w:szCs w:val="28"/>
        </w:rPr>
        <w:t xml:space="preserve"> Оценка населением качества услуг субъектов естественных монополий </w:t>
      </w:r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gramStart"/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Елизово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высоко население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Елизово оценило качество водоочистки – 61% охарактеризовали его как удовлетворительное и скорее удовлетворительное. Около 60% вполне удовлетворены качеством водоснабжения, водоотведения. Более половины респондентов оценивает качество электроснабжения и теплоснабжения как удовлетворительное </w:t>
      </w:r>
      <w:r>
        <w:rPr>
          <w:rFonts w:ascii="Times New Roman" w:hAnsi="Times New Roman" w:cs="Times New Roman"/>
          <w:sz w:val="28"/>
          <w:szCs w:val="28"/>
        </w:rPr>
        <w:br/>
        <w:t xml:space="preserve">(табл. </w:t>
      </w:r>
      <w:r w:rsidR="00A26E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рис. </w:t>
      </w:r>
      <w:r w:rsidR="00A26E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0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="00A26E84" w:rsidRPr="00A26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A26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</w:t>
      </w:r>
      <w:r w:rsidR="00A26E84" w:rsidRPr="00A26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Елизово</w:t>
      </w:r>
      <w:r w:rsidR="00A26E84" w:rsidRPr="0076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качества услуг субъектов естественных монополий</w:t>
      </w:r>
      <w:r>
        <w:rPr>
          <w:rFonts w:ascii="Times New Roman" w:hAnsi="Times New Roman" w:cs="Times New Roman"/>
          <w:b/>
          <w:sz w:val="24"/>
          <w:szCs w:val="24"/>
        </w:rPr>
        <w:t>, %</w:t>
      </w:r>
    </w:p>
    <w:tbl>
      <w:tblPr>
        <w:tblStyle w:val="a3"/>
        <w:tblW w:w="0" w:type="auto"/>
        <w:jc w:val="center"/>
        <w:tblInd w:w="-1402" w:type="dxa"/>
        <w:tblLook w:val="04A0"/>
      </w:tblPr>
      <w:tblGrid>
        <w:gridCol w:w="5054"/>
        <w:gridCol w:w="2126"/>
        <w:gridCol w:w="2410"/>
      </w:tblGrid>
      <w:tr w:rsidR="002C1ED6" w:rsidRPr="00773CE6" w:rsidTr="001F6ABD">
        <w:trPr>
          <w:cantSplit/>
          <w:trHeight w:val="917"/>
          <w:jc w:val="center"/>
        </w:trPr>
        <w:tc>
          <w:tcPr>
            <w:tcW w:w="5054" w:type="dxa"/>
            <w:vAlign w:val="center"/>
          </w:tcPr>
          <w:p w:rsidR="002C1ED6" w:rsidRPr="006978D8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8D8">
              <w:rPr>
                <w:rFonts w:ascii="Times New Roman" w:hAnsi="Times New Roman" w:cs="Times New Roman"/>
                <w:sz w:val="24"/>
                <w:szCs w:val="24"/>
              </w:rPr>
              <w:t>Естественные монополии</w:t>
            </w:r>
          </w:p>
        </w:tc>
        <w:tc>
          <w:tcPr>
            <w:tcW w:w="2126" w:type="dxa"/>
            <w:vAlign w:val="center"/>
          </w:tcPr>
          <w:p w:rsidR="002C1ED6" w:rsidRPr="00773CE6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2C1ED6" w:rsidRPr="00773CE6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410" w:type="dxa"/>
            <w:vAlign w:val="bottom"/>
          </w:tcPr>
          <w:p w:rsidR="002C1ED6" w:rsidRPr="004C151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</w:tbl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низкие оценки получил уровень качества телефонной связи – 44% респондентов отметили свою неудовлетворенность. 40% опрошенных неудовлетворенны качеством теплоснабжения, около трети – качеством электроснабжения и водоснабжения.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качество газоснабжения, мы учитываем, что респонденты городских округов, как правило, не являются прямыми потребителями услуги данной естественной монополии – более половины опрошенных затруднились дать ответ на этот вопрос.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2095500"/>
            <wp:effectExtent l="0" t="0" r="0" b="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1ED6" w:rsidRPr="00D812C5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услуг субъектов естественных монополий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019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ор</w:t>
      </w:r>
      <w:r w:rsidRPr="00C019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019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Елизово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2C1ED6" w:rsidRPr="008C031E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84" w:rsidRDefault="00A26E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095" w:rsidRPr="00D01FA6" w:rsidRDefault="00A26E84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 w:rsidR="00863095" w:rsidRPr="00D01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095" w:rsidRPr="00D01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населением </w:t>
      </w:r>
      <w:r w:rsidR="00863095" w:rsidRPr="00D01FA6">
        <w:rPr>
          <w:rFonts w:ascii="Times New Roman" w:hAnsi="Times New Roman" w:cs="Times New Roman"/>
          <w:b/>
          <w:sz w:val="28"/>
          <w:szCs w:val="28"/>
        </w:rPr>
        <w:t xml:space="preserve">качества услуг субъектов естественных монополий в </w:t>
      </w:r>
      <w:proofErr w:type="spellStart"/>
      <w:r w:rsidR="00863095" w:rsidRPr="00D01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Елизовского</w:t>
      </w:r>
      <w:proofErr w:type="spellEnd"/>
      <w:r w:rsidR="00863095" w:rsidRPr="00D01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3095" w:rsidRPr="005906FF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>По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60258">
        <w:rPr>
          <w:rFonts w:ascii="Times New Roman" w:hAnsi="Times New Roman" w:cs="Times New Roman"/>
          <w:sz w:val="28"/>
          <w:szCs w:val="28"/>
        </w:rPr>
        <w:t xml:space="preserve"> деятельности естественных монополий </w:t>
      </w: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Pr="00760258">
        <w:rPr>
          <w:rFonts w:ascii="Times New Roman" w:hAnsi="Times New Roman" w:cs="Times New Roman"/>
          <w:sz w:val="28"/>
          <w:szCs w:val="28"/>
        </w:rPr>
        <w:t xml:space="preserve"> респондентов оценивает качество их </w:t>
      </w:r>
      <w:r w:rsidRPr="005906FF">
        <w:rPr>
          <w:rFonts w:ascii="Times New Roman" w:hAnsi="Times New Roman" w:cs="Times New Roman"/>
          <w:sz w:val="28"/>
          <w:szCs w:val="28"/>
        </w:rPr>
        <w:t xml:space="preserve">услуг как удовлетворительное и </w:t>
      </w:r>
      <w:r w:rsidRPr="005906FF">
        <w:rPr>
          <w:rFonts w:ascii="Times New Roman" w:hAnsi="Times New Roman" w:cs="Times New Roman"/>
          <w:color w:val="000000"/>
          <w:sz w:val="28"/>
          <w:szCs w:val="28"/>
        </w:rPr>
        <w:t xml:space="preserve">скорее удовлетворительно: </w:t>
      </w:r>
      <w:r w:rsidRPr="005906FF">
        <w:rPr>
          <w:rFonts w:ascii="Times New Roman" w:hAnsi="Times New Roman" w:cs="Times New Roman"/>
          <w:sz w:val="28"/>
          <w:szCs w:val="28"/>
        </w:rPr>
        <w:t xml:space="preserve">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водоснабжение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(73,3%)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, водоотведение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(73,3%)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906FF">
        <w:rPr>
          <w:rFonts w:ascii="Times New Roman" w:hAnsi="Times New Roman" w:cs="Times New Roman"/>
          <w:sz w:val="28"/>
          <w:szCs w:val="28"/>
        </w:rPr>
        <w:t xml:space="preserve">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водоочистка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(73,3%)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906FF">
        <w:rPr>
          <w:rFonts w:ascii="Times New Roman" w:hAnsi="Times New Roman" w:cs="Times New Roman"/>
          <w:sz w:val="28"/>
          <w:szCs w:val="28"/>
        </w:rPr>
        <w:t xml:space="preserve">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электроснабжение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(73,3%), </w:t>
      </w:r>
      <w:r w:rsidRPr="00F819A1">
        <w:rPr>
          <w:rFonts w:ascii="Times New Roman" w:hAnsi="Times New Roman" w:cs="Times New Roman"/>
          <w:bCs/>
          <w:color w:val="000000"/>
          <w:sz w:val="28"/>
          <w:szCs w:val="28"/>
        </w:rPr>
        <w:t>теплоснабжение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(73,3%)</w:t>
      </w:r>
      <w:r w:rsidRPr="005906FF">
        <w:rPr>
          <w:rFonts w:ascii="Times New Roman" w:hAnsi="Times New Roman" w:cs="Times New Roman"/>
          <w:sz w:val="28"/>
          <w:szCs w:val="28"/>
        </w:rPr>
        <w:t xml:space="preserve"> и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телефонная связь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(70%)</w:t>
      </w:r>
      <w:r w:rsidRPr="005906FF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A26E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рис. 6</w:t>
      </w:r>
      <w:r w:rsidRPr="005906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качества услуг субъектов естественных монополий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Елизов</w:t>
      </w:r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proofErr w:type="spellEnd"/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, %</w:t>
      </w:r>
    </w:p>
    <w:tbl>
      <w:tblPr>
        <w:tblStyle w:val="a3"/>
        <w:tblW w:w="0" w:type="auto"/>
        <w:jc w:val="center"/>
        <w:tblInd w:w="-1402" w:type="dxa"/>
        <w:tblLook w:val="04A0"/>
      </w:tblPr>
      <w:tblGrid>
        <w:gridCol w:w="5054"/>
        <w:gridCol w:w="2126"/>
        <w:gridCol w:w="2410"/>
      </w:tblGrid>
      <w:tr w:rsidR="00863095" w:rsidRPr="00773CE6" w:rsidTr="001F6ABD">
        <w:trPr>
          <w:cantSplit/>
          <w:trHeight w:val="917"/>
          <w:jc w:val="center"/>
        </w:trPr>
        <w:tc>
          <w:tcPr>
            <w:tcW w:w="5054" w:type="dxa"/>
            <w:vAlign w:val="center"/>
          </w:tcPr>
          <w:p w:rsidR="00863095" w:rsidRPr="006978D8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8D8">
              <w:rPr>
                <w:rFonts w:ascii="Times New Roman" w:hAnsi="Times New Roman" w:cs="Times New Roman"/>
                <w:sz w:val="24"/>
                <w:szCs w:val="24"/>
              </w:rPr>
              <w:t>Естественные монополии</w:t>
            </w:r>
          </w:p>
        </w:tc>
        <w:tc>
          <w:tcPr>
            <w:tcW w:w="2126" w:type="dxa"/>
            <w:vAlign w:val="center"/>
          </w:tcPr>
          <w:p w:rsidR="00863095" w:rsidRPr="00773CE6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863095" w:rsidRPr="00773CE6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410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2126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410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26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410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410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863095" w:rsidRPr="00E46F62" w:rsidTr="001F6ABD">
        <w:trPr>
          <w:jc w:val="center"/>
        </w:trPr>
        <w:tc>
          <w:tcPr>
            <w:tcW w:w="5054" w:type="dxa"/>
          </w:tcPr>
          <w:p w:rsidR="00863095" w:rsidRPr="00E7306D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bottom"/>
          </w:tcPr>
          <w:p w:rsidR="00863095" w:rsidRPr="0033080B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83,3% респондентов затруднились дать оценку </w:t>
      </w:r>
      <w:r w:rsidRPr="00760258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25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газоснабжению.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B1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76950" cy="1724025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3095" w:rsidRPr="00D812C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услуг субъектов естественных монополий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Елизов</w:t>
      </w:r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proofErr w:type="spellEnd"/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D6" w:rsidRDefault="002C1ED6" w:rsidP="00B77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ED6" w:rsidRPr="002C1ED6" w:rsidRDefault="00A26E84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2C1ED6" w:rsidRPr="002C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населением </w:t>
      </w:r>
      <w:r w:rsidR="002C1ED6" w:rsidRPr="002C1ED6">
        <w:rPr>
          <w:rFonts w:ascii="Times New Roman" w:hAnsi="Times New Roman" w:cs="Times New Roman"/>
          <w:b/>
          <w:sz w:val="28"/>
          <w:szCs w:val="28"/>
        </w:rPr>
        <w:t xml:space="preserve">качества услуг субъектов естественных монополий в </w:t>
      </w:r>
      <w:proofErr w:type="spellStart"/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Усть-Камчатского</w:t>
      </w:r>
      <w:proofErr w:type="spellEnd"/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>Мнения населения относительно оценки качества услуг субъектов естественных монополий разделились. Так по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60258">
        <w:rPr>
          <w:rFonts w:ascii="Times New Roman" w:hAnsi="Times New Roman" w:cs="Times New Roman"/>
          <w:sz w:val="28"/>
          <w:szCs w:val="28"/>
        </w:rPr>
        <w:t xml:space="preserve"> деятельности естественных монополий </w:t>
      </w: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Pr="00760258">
        <w:rPr>
          <w:rFonts w:ascii="Times New Roman" w:hAnsi="Times New Roman" w:cs="Times New Roman"/>
          <w:sz w:val="28"/>
          <w:szCs w:val="28"/>
        </w:rPr>
        <w:t xml:space="preserve"> респондентов оценивает качество их </w:t>
      </w:r>
      <w:r w:rsidRPr="005906FF">
        <w:rPr>
          <w:rFonts w:ascii="Times New Roman" w:hAnsi="Times New Roman" w:cs="Times New Roman"/>
          <w:sz w:val="28"/>
          <w:szCs w:val="28"/>
        </w:rPr>
        <w:t xml:space="preserve">услуг как удовлетворительное и </w:t>
      </w:r>
      <w:r w:rsidRPr="005906FF">
        <w:rPr>
          <w:rFonts w:ascii="Times New Roman" w:hAnsi="Times New Roman" w:cs="Times New Roman"/>
          <w:color w:val="000000"/>
          <w:sz w:val="28"/>
          <w:szCs w:val="28"/>
        </w:rPr>
        <w:t xml:space="preserve">скорее удовлетворительно: </w:t>
      </w:r>
      <w:r w:rsidRPr="005906FF">
        <w:rPr>
          <w:rFonts w:ascii="Times New Roman" w:hAnsi="Times New Roman" w:cs="Times New Roman"/>
          <w:sz w:val="28"/>
          <w:szCs w:val="28"/>
        </w:rPr>
        <w:t xml:space="preserve">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водоснабжение, водоотведение,</w:t>
      </w:r>
      <w:r w:rsidRPr="005906FF">
        <w:rPr>
          <w:rFonts w:ascii="Times New Roman" w:hAnsi="Times New Roman" w:cs="Times New Roman"/>
          <w:sz w:val="28"/>
          <w:szCs w:val="28"/>
        </w:rPr>
        <w:t xml:space="preserve">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водоочистка,</w:t>
      </w:r>
      <w:r w:rsidRPr="005906FF">
        <w:rPr>
          <w:rFonts w:ascii="Times New Roman" w:hAnsi="Times New Roman" w:cs="Times New Roman"/>
          <w:sz w:val="28"/>
          <w:szCs w:val="28"/>
        </w:rPr>
        <w:t xml:space="preserve">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электроснабжение</w:t>
      </w:r>
      <w:r w:rsidRPr="005906FF">
        <w:rPr>
          <w:rFonts w:ascii="Times New Roman" w:hAnsi="Times New Roman" w:cs="Times New Roman"/>
          <w:sz w:val="28"/>
          <w:szCs w:val="28"/>
        </w:rPr>
        <w:t xml:space="preserve"> и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телефонная связь</w:t>
      </w:r>
      <w:r w:rsidRPr="005906FF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A26E84">
        <w:rPr>
          <w:rFonts w:ascii="Times New Roman" w:hAnsi="Times New Roman" w:cs="Times New Roman"/>
          <w:sz w:val="28"/>
          <w:szCs w:val="28"/>
        </w:rPr>
        <w:t>7</w:t>
      </w:r>
      <w:r w:rsidRPr="005906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6E84" w:rsidRDefault="00A2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1ED6" w:rsidRDefault="002C1ED6" w:rsidP="002C1ED6">
      <w:pPr>
        <w:widowControl w:val="0"/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Таблица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7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качества услуг субъектов естественных монополий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proofErr w:type="spellStart"/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Усть-Камчатск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proofErr w:type="spellEnd"/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, %</w:t>
      </w:r>
    </w:p>
    <w:tbl>
      <w:tblPr>
        <w:tblStyle w:val="a3"/>
        <w:tblW w:w="0" w:type="auto"/>
        <w:jc w:val="center"/>
        <w:tblInd w:w="-1402" w:type="dxa"/>
        <w:tblLook w:val="04A0"/>
      </w:tblPr>
      <w:tblGrid>
        <w:gridCol w:w="5054"/>
        <w:gridCol w:w="2126"/>
        <w:gridCol w:w="2410"/>
      </w:tblGrid>
      <w:tr w:rsidR="002C1ED6" w:rsidRPr="00773CE6" w:rsidTr="001F6ABD">
        <w:trPr>
          <w:cantSplit/>
          <w:trHeight w:val="917"/>
          <w:jc w:val="center"/>
        </w:trPr>
        <w:tc>
          <w:tcPr>
            <w:tcW w:w="5054" w:type="dxa"/>
            <w:vAlign w:val="center"/>
          </w:tcPr>
          <w:p w:rsidR="002C1ED6" w:rsidRPr="006978D8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8D8">
              <w:rPr>
                <w:rFonts w:ascii="Times New Roman" w:hAnsi="Times New Roman" w:cs="Times New Roman"/>
                <w:sz w:val="24"/>
                <w:szCs w:val="24"/>
              </w:rPr>
              <w:t>Естественные монополии</w:t>
            </w:r>
          </w:p>
        </w:tc>
        <w:tc>
          <w:tcPr>
            <w:tcW w:w="2126" w:type="dxa"/>
            <w:vAlign w:val="center"/>
          </w:tcPr>
          <w:p w:rsidR="002C1ED6" w:rsidRPr="00773CE6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2C1ED6" w:rsidRPr="00773CE6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2410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2126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2410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26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410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2410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410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2410" w:type="dxa"/>
            <w:vAlign w:val="bottom"/>
          </w:tcPr>
          <w:p w:rsidR="002C1ED6" w:rsidRPr="00EE24F0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</w:tbl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61,1% респондентов затруднились дать оценку </w:t>
      </w:r>
      <w:r w:rsidRPr="00760258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25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газоснабжению (рис. </w:t>
      </w:r>
      <w:r w:rsidR="00A26E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8243" cy="1594883"/>
            <wp:effectExtent l="0" t="0" r="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C1ED6" w:rsidRPr="00D812C5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7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услуг субъектов естественных монополий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Усть-Камчатско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proofErr w:type="gramEnd"/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респондентов, %)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D6" w:rsidRPr="002C1ED6" w:rsidRDefault="00A26E84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2C1ED6" w:rsidRPr="002C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населением </w:t>
      </w:r>
      <w:r w:rsidR="002C1ED6" w:rsidRPr="002C1ED6">
        <w:rPr>
          <w:rFonts w:ascii="Times New Roman" w:hAnsi="Times New Roman" w:cs="Times New Roman"/>
          <w:b/>
          <w:sz w:val="28"/>
          <w:szCs w:val="28"/>
        </w:rPr>
        <w:t xml:space="preserve">качества услуг субъектов естественных монополий в </w:t>
      </w:r>
      <w:proofErr w:type="spellStart"/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Усть-Большерецкого</w:t>
      </w:r>
      <w:proofErr w:type="spellEnd"/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2C1ED6" w:rsidRPr="007B13A8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ED6" w:rsidRPr="005906FF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 xml:space="preserve">Мнения населения относительно оценки качества услуг субъектов естественных монополий </w:t>
      </w:r>
      <w:r>
        <w:rPr>
          <w:rFonts w:ascii="Times New Roman" w:hAnsi="Times New Roman" w:cs="Times New Roman"/>
          <w:sz w:val="28"/>
          <w:szCs w:val="28"/>
        </w:rPr>
        <w:t>неоднозначно</w:t>
      </w:r>
      <w:r w:rsidRPr="00760258">
        <w:rPr>
          <w:rFonts w:ascii="Times New Roman" w:hAnsi="Times New Roman" w:cs="Times New Roman"/>
          <w:sz w:val="28"/>
          <w:szCs w:val="28"/>
        </w:rPr>
        <w:t>. Так по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60258">
        <w:rPr>
          <w:rFonts w:ascii="Times New Roman" w:hAnsi="Times New Roman" w:cs="Times New Roman"/>
          <w:sz w:val="28"/>
          <w:szCs w:val="28"/>
        </w:rPr>
        <w:t xml:space="preserve"> деятельности естественных монополий </w:t>
      </w: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Pr="00760258">
        <w:rPr>
          <w:rFonts w:ascii="Times New Roman" w:hAnsi="Times New Roman" w:cs="Times New Roman"/>
          <w:sz w:val="28"/>
          <w:szCs w:val="28"/>
        </w:rPr>
        <w:t xml:space="preserve"> респондентов оценивает качество их </w:t>
      </w:r>
      <w:r w:rsidRPr="005906FF">
        <w:rPr>
          <w:rFonts w:ascii="Times New Roman" w:hAnsi="Times New Roman" w:cs="Times New Roman"/>
          <w:sz w:val="28"/>
          <w:szCs w:val="28"/>
        </w:rPr>
        <w:t xml:space="preserve">услуг как удовлетворительное и </w:t>
      </w:r>
      <w:r w:rsidRPr="005906FF">
        <w:rPr>
          <w:rFonts w:ascii="Times New Roman" w:hAnsi="Times New Roman" w:cs="Times New Roman"/>
          <w:color w:val="000000"/>
          <w:sz w:val="28"/>
          <w:szCs w:val="28"/>
        </w:rPr>
        <w:t xml:space="preserve">скорее удовлетворительно: </w:t>
      </w:r>
      <w:r w:rsidRPr="005906FF">
        <w:rPr>
          <w:rFonts w:ascii="Times New Roman" w:hAnsi="Times New Roman" w:cs="Times New Roman"/>
          <w:sz w:val="28"/>
          <w:szCs w:val="28"/>
        </w:rPr>
        <w:t xml:space="preserve">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водоснабжение, водоотведение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(75%)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906FF">
        <w:rPr>
          <w:rFonts w:ascii="Times New Roman" w:hAnsi="Times New Roman" w:cs="Times New Roman"/>
          <w:sz w:val="28"/>
          <w:szCs w:val="28"/>
        </w:rPr>
        <w:t xml:space="preserve">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электроснабжение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(58,4%)</w:t>
      </w:r>
      <w:r w:rsidRPr="005906FF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A26E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рис. 8</w:t>
      </w:r>
      <w:r w:rsidRPr="005906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качества услуг субъектов естественных монополий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proofErr w:type="spellStart"/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Усть-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Большерец</w:t>
      </w:r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proofErr w:type="spellEnd"/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, %</w:t>
      </w:r>
    </w:p>
    <w:tbl>
      <w:tblPr>
        <w:tblStyle w:val="a3"/>
        <w:tblW w:w="0" w:type="auto"/>
        <w:jc w:val="center"/>
        <w:tblInd w:w="-1402" w:type="dxa"/>
        <w:tblLook w:val="04A0"/>
      </w:tblPr>
      <w:tblGrid>
        <w:gridCol w:w="5054"/>
        <w:gridCol w:w="2126"/>
        <w:gridCol w:w="2410"/>
      </w:tblGrid>
      <w:tr w:rsidR="002C1ED6" w:rsidRPr="00773CE6" w:rsidTr="001F6ABD">
        <w:trPr>
          <w:cantSplit/>
          <w:trHeight w:val="917"/>
          <w:jc w:val="center"/>
        </w:trPr>
        <w:tc>
          <w:tcPr>
            <w:tcW w:w="5054" w:type="dxa"/>
            <w:vAlign w:val="center"/>
          </w:tcPr>
          <w:p w:rsidR="002C1ED6" w:rsidRPr="006978D8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8D8">
              <w:rPr>
                <w:rFonts w:ascii="Times New Roman" w:hAnsi="Times New Roman" w:cs="Times New Roman"/>
                <w:sz w:val="24"/>
                <w:szCs w:val="24"/>
              </w:rPr>
              <w:t>Естественные монополии</w:t>
            </w:r>
          </w:p>
        </w:tc>
        <w:tc>
          <w:tcPr>
            <w:tcW w:w="2126" w:type="dxa"/>
            <w:vAlign w:val="center"/>
          </w:tcPr>
          <w:p w:rsidR="002C1ED6" w:rsidRPr="00773CE6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2C1ED6" w:rsidRPr="00773CE6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vAlign w:val="bottom"/>
          </w:tcPr>
          <w:p w:rsidR="002C1ED6" w:rsidRPr="00874571" w:rsidRDefault="002C1ED6" w:rsidP="001F6A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5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bottom"/>
          </w:tcPr>
          <w:p w:rsidR="002C1ED6" w:rsidRPr="001A67EE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2126" w:type="dxa"/>
            <w:vAlign w:val="bottom"/>
          </w:tcPr>
          <w:p w:rsidR="002C1ED6" w:rsidRPr="001A67EE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410" w:type="dxa"/>
            <w:vAlign w:val="bottom"/>
          </w:tcPr>
          <w:p w:rsidR="002C1ED6" w:rsidRPr="00874571" w:rsidRDefault="002C1ED6" w:rsidP="001F6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5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66,6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26" w:type="dxa"/>
            <w:vAlign w:val="bottom"/>
          </w:tcPr>
          <w:p w:rsidR="002C1ED6" w:rsidRPr="001A67EE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Align w:val="bottom"/>
          </w:tcPr>
          <w:p w:rsidR="002C1ED6" w:rsidRPr="001A67EE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bottom"/>
          </w:tcPr>
          <w:p w:rsidR="002C1ED6" w:rsidRPr="00874571" w:rsidRDefault="002C1ED6" w:rsidP="001F6A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5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58,4</w:t>
            </w:r>
          </w:p>
        </w:tc>
        <w:tc>
          <w:tcPr>
            <w:tcW w:w="2410" w:type="dxa"/>
            <w:vAlign w:val="bottom"/>
          </w:tcPr>
          <w:p w:rsidR="002C1ED6" w:rsidRPr="001A67EE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vAlign w:val="bottom"/>
          </w:tcPr>
          <w:p w:rsidR="002C1ED6" w:rsidRPr="001A67EE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bottom"/>
          </w:tcPr>
          <w:p w:rsidR="002C1ED6" w:rsidRPr="001A67EE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vAlign w:val="bottom"/>
          </w:tcPr>
          <w:p w:rsidR="002C1ED6" w:rsidRPr="001A67EE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410" w:type="dxa"/>
            <w:vAlign w:val="bottom"/>
          </w:tcPr>
          <w:p w:rsidR="002C1ED6" w:rsidRPr="00874571" w:rsidRDefault="002C1ED6" w:rsidP="001F6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5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</w:tr>
    </w:tbl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Pr="00760258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Pr="005906FF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760258">
        <w:rPr>
          <w:rFonts w:ascii="Times New Roman" w:hAnsi="Times New Roman" w:cs="Times New Roman"/>
          <w:sz w:val="28"/>
          <w:szCs w:val="28"/>
        </w:rPr>
        <w:t xml:space="preserve">естественных монополий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водоочистк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телефонной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</w:t>
      </w:r>
      <w:r w:rsidRPr="00760258">
        <w:rPr>
          <w:rFonts w:ascii="Times New Roman" w:hAnsi="Times New Roman" w:cs="Times New Roman"/>
          <w:sz w:val="28"/>
          <w:szCs w:val="28"/>
        </w:rPr>
        <w:t xml:space="preserve"> респондентов оценивает </w:t>
      </w:r>
      <w:r w:rsidRPr="005906F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906FF">
        <w:rPr>
          <w:rFonts w:ascii="Times New Roman" w:hAnsi="Times New Roman" w:cs="Times New Roman"/>
          <w:sz w:val="28"/>
          <w:szCs w:val="28"/>
        </w:rPr>
        <w:t xml:space="preserve">удовлетворительное и </w:t>
      </w:r>
      <w:r w:rsidRPr="005906FF">
        <w:rPr>
          <w:rFonts w:ascii="Times New Roman" w:hAnsi="Times New Roman" w:cs="Times New Roman"/>
          <w:color w:val="000000"/>
          <w:sz w:val="28"/>
          <w:szCs w:val="28"/>
        </w:rPr>
        <w:t xml:space="preserve">скорее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5906FF">
        <w:rPr>
          <w:rFonts w:ascii="Times New Roman" w:hAnsi="Times New Roman" w:cs="Times New Roman"/>
          <w:color w:val="000000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(66,6% и 75% соответственно). 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75% респондентов затруднились дать оценку </w:t>
      </w:r>
      <w:r w:rsidRPr="00760258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25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газоснабжению.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1638300"/>
            <wp:effectExtent l="0" t="0" r="0" b="0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1ED6" w:rsidRPr="00D812C5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услуг субъектов естественных монополий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Усть-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Большерец</w:t>
      </w:r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proofErr w:type="gramEnd"/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респондентов, %)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84" w:rsidRDefault="00A26E84" w:rsidP="002C1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D6" w:rsidRPr="008C031E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D6" w:rsidRPr="002C1ED6" w:rsidRDefault="00A26E84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2C1ED6" w:rsidRPr="002C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населением </w:t>
      </w:r>
      <w:r w:rsidR="002C1ED6" w:rsidRPr="002C1ED6">
        <w:rPr>
          <w:rFonts w:ascii="Times New Roman" w:hAnsi="Times New Roman" w:cs="Times New Roman"/>
          <w:b/>
          <w:sz w:val="28"/>
          <w:szCs w:val="28"/>
        </w:rPr>
        <w:t xml:space="preserve">качества услуг субъектов естественных монополий в </w:t>
      </w:r>
      <w:r w:rsidR="002C1ED6" w:rsidRPr="002C1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Мильковского муниципального района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1ED6" w:rsidRPr="005906FF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>По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60258">
        <w:rPr>
          <w:rFonts w:ascii="Times New Roman" w:hAnsi="Times New Roman" w:cs="Times New Roman"/>
          <w:sz w:val="28"/>
          <w:szCs w:val="28"/>
        </w:rPr>
        <w:t xml:space="preserve"> деятельности естественных монополий </w:t>
      </w: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Pr="00760258">
        <w:rPr>
          <w:rFonts w:ascii="Times New Roman" w:hAnsi="Times New Roman" w:cs="Times New Roman"/>
          <w:sz w:val="28"/>
          <w:szCs w:val="28"/>
        </w:rPr>
        <w:t xml:space="preserve"> респондентов оценивает качество их </w:t>
      </w:r>
      <w:r w:rsidRPr="005906FF">
        <w:rPr>
          <w:rFonts w:ascii="Times New Roman" w:hAnsi="Times New Roman" w:cs="Times New Roman"/>
          <w:sz w:val="28"/>
          <w:szCs w:val="28"/>
        </w:rPr>
        <w:t xml:space="preserve">услуг как удовлетворительное и </w:t>
      </w:r>
      <w:r w:rsidRPr="005906FF">
        <w:rPr>
          <w:rFonts w:ascii="Times New Roman" w:hAnsi="Times New Roman" w:cs="Times New Roman"/>
          <w:color w:val="000000"/>
          <w:sz w:val="28"/>
          <w:szCs w:val="28"/>
        </w:rPr>
        <w:t xml:space="preserve">скорее удовлетворительно: </w:t>
      </w:r>
      <w:r w:rsidRPr="005906FF">
        <w:rPr>
          <w:rFonts w:ascii="Times New Roman" w:hAnsi="Times New Roman" w:cs="Times New Roman"/>
          <w:sz w:val="28"/>
          <w:szCs w:val="28"/>
        </w:rPr>
        <w:t xml:space="preserve">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водоснабжение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(73,3%)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, водоотведение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(73,3%)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906FF">
        <w:rPr>
          <w:rFonts w:ascii="Times New Roman" w:hAnsi="Times New Roman" w:cs="Times New Roman"/>
          <w:sz w:val="28"/>
          <w:szCs w:val="28"/>
        </w:rPr>
        <w:t xml:space="preserve">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водоочистка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(73,3%)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906FF">
        <w:rPr>
          <w:rFonts w:ascii="Times New Roman" w:hAnsi="Times New Roman" w:cs="Times New Roman"/>
          <w:sz w:val="28"/>
          <w:szCs w:val="28"/>
        </w:rPr>
        <w:t xml:space="preserve">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электроснабжение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(73,3%), </w:t>
      </w:r>
      <w:r w:rsidRPr="00F819A1">
        <w:rPr>
          <w:rFonts w:ascii="Times New Roman" w:hAnsi="Times New Roman" w:cs="Times New Roman"/>
          <w:bCs/>
          <w:color w:val="000000"/>
          <w:sz w:val="28"/>
          <w:szCs w:val="28"/>
        </w:rPr>
        <w:t>теплоснабжение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(73,3%)</w:t>
      </w:r>
      <w:r w:rsidRPr="005906FF">
        <w:rPr>
          <w:rFonts w:ascii="Times New Roman" w:hAnsi="Times New Roman" w:cs="Times New Roman"/>
          <w:sz w:val="28"/>
          <w:szCs w:val="28"/>
        </w:rPr>
        <w:t xml:space="preserve"> и </w:t>
      </w:r>
      <w:r w:rsidRPr="005906FF">
        <w:rPr>
          <w:rFonts w:ascii="Times New Roman" w:hAnsi="Times New Roman" w:cs="Times New Roman"/>
          <w:bCs/>
          <w:color w:val="000000"/>
          <w:sz w:val="28"/>
          <w:szCs w:val="28"/>
        </w:rPr>
        <w:t>телефонная связь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(70%)</w:t>
      </w:r>
      <w:r w:rsidRPr="005906FF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A26E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рис. </w:t>
      </w:r>
      <w:r w:rsidR="00A26E84">
        <w:rPr>
          <w:rFonts w:ascii="Times New Roman" w:hAnsi="Times New Roman" w:cs="Times New Roman"/>
          <w:sz w:val="28"/>
          <w:szCs w:val="28"/>
        </w:rPr>
        <w:t>9</w:t>
      </w:r>
      <w:r w:rsidRPr="005906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9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качества услуг субъектов естественных монополий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Мильков</w:t>
      </w:r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, %</w:t>
      </w:r>
    </w:p>
    <w:tbl>
      <w:tblPr>
        <w:tblStyle w:val="a3"/>
        <w:tblW w:w="0" w:type="auto"/>
        <w:jc w:val="center"/>
        <w:tblInd w:w="-1402" w:type="dxa"/>
        <w:tblLook w:val="04A0"/>
      </w:tblPr>
      <w:tblGrid>
        <w:gridCol w:w="5054"/>
        <w:gridCol w:w="2126"/>
        <w:gridCol w:w="2410"/>
      </w:tblGrid>
      <w:tr w:rsidR="002C1ED6" w:rsidRPr="00773CE6" w:rsidTr="001F6ABD">
        <w:trPr>
          <w:cantSplit/>
          <w:trHeight w:val="917"/>
          <w:jc w:val="center"/>
        </w:trPr>
        <w:tc>
          <w:tcPr>
            <w:tcW w:w="5054" w:type="dxa"/>
            <w:vAlign w:val="center"/>
          </w:tcPr>
          <w:p w:rsidR="002C1ED6" w:rsidRPr="006978D8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8D8">
              <w:rPr>
                <w:rFonts w:ascii="Times New Roman" w:hAnsi="Times New Roman" w:cs="Times New Roman"/>
                <w:sz w:val="24"/>
                <w:szCs w:val="24"/>
              </w:rPr>
              <w:t>Естественные монополии</w:t>
            </w:r>
          </w:p>
        </w:tc>
        <w:tc>
          <w:tcPr>
            <w:tcW w:w="2126" w:type="dxa"/>
            <w:vAlign w:val="center"/>
          </w:tcPr>
          <w:p w:rsidR="002C1ED6" w:rsidRPr="00773CE6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2C1ED6" w:rsidRPr="00773CE6" w:rsidRDefault="002C1ED6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410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2126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410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26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410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410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C1ED6" w:rsidRPr="00E46F62" w:rsidTr="001F6ABD">
        <w:trPr>
          <w:jc w:val="center"/>
        </w:trPr>
        <w:tc>
          <w:tcPr>
            <w:tcW w:w="5054" w:type="dxa"/>
          </w:tcPr>
          <w:p w:rsidR="002C1ED6" w:rsidRPr="00E7306D" w:rsidRDefault="002C1ED6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bottom"/>
          </w:tcPr>
          <w:p w:rsidR="002C1ED6" w:rsidRPr="00F819A1" w:rsidRDefault="002C1ED6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A26E84" w:rsidRDefault="00A26E84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83,3% респондентов затруднились дать оценку </w:t>
      </w:r>
      <w:r w:rsidRPr="00760258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25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газоснабжению.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6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6950" cy="155257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1ED6" w:rsidRPr="00D812C5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9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услуг субъектов естественных монополий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Мильков</w:t>
      </w:r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proofErr w:type="spellEnd"/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2C1ED6" w:rsidRDefault="002C1ED6" w:rsidP="00B77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ED6" w:rsidRDefault="002C1ED6" w:rsidP="00B77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FA6" w:rsidRDefault="00863095" w:rsidP="00B77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44A8A">
        <w:rPr>
          <w:rFonts w:ascii="Times New Roman" w:hAnsi="Times New Roman" w:cs="Times New Roman"/>
          <w:b/>
          <w:sz w:val="28"/>
          <w:szCs w:val="28"/>
        </w:rPr>
        <w:t>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>ОФИЦИАЛЬНОЙ ИНФОРМАЦИИ О СОСТОЯНИИ КОНКУРЕНТНОЙ СРЕДЫ НА РЫНКАХ ТОВАРОВ И УСЛУГ КАМЧАТСКОГО КРАЯ</w:t>
      </w:r>
    </w:p>
    <w:p w:rsidR="00863095" w:rsidRDefault="00863095" w:rsidP="00B77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095" w:rsidRPr="00844A8A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 Оценка </w:t>
      </w:r>
      <w:r w:rsidRPr="00863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населением Петропавловск-Камчатской – Елизовской городской агломерацией </w:t>
      </w:r>
      <w:r w:rsidRPr="00844A8A">
        <w:rPr>
          <w:rFonts w:ascii="Times New Roman" w:hAnsi="Times New Roman" w:cs="Times New Roman"/>
          <w:b/>
          <w:sz w:val="28"/>
          <w:szCs w:val="28"/>
        </w:rPr>
        <w:t>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>официальной информации о состоянии конкурентной среды на рынках товаров и услуг Камчатского края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скорее положительную оценку качества официальной информации о состоянии конкурентной среды на рынках товаров и услуг Камчатского края, размещаемой в открытом доступе. 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52,8</w:t>
      </w:r>
      <w:r w:rsidRPr="00844A8A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44A8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44A8A">
        <w:rPr>
          <w:rFonts w:ascii="Times New Roman" w:hAnsi="Times New Roman" w:cs="Times New Roman"/>
          <w:sz w:val="28"/>
          <w:szCs w:val="28"/>
        </w:rPr>
        <w:t xml:space="preserve"> удовлетворены уровнем доступности информации, в то время как </w:t>
      </w:r>
      <w:r>
        <w:rPr>
          <w:rFonts w:ascii="Times New Roman" w:hAnsi="Times New Roman" w:cs="Times New Roman"/>
          <w:sz w:val="28"/>
          <w:szCs w:val="28"/>
        </w:rPr>
        <w:t xml:space="preserve">32,4 </w:t>
      </w:r>
      <w:r w:rsidRPr="00844A8A">
        <w:rPr>
          <w:rFonts w:ascii="Times New Roman" w:hAnsi="Times New Roman" w:cs="Times New Roman"/>
          <w:sz w:val="28"/>
          <w:szCs w:val="28"/>
        </w:rPr>
        <w:t>% не считают информацию доступной</w:t>
      </w:r>
      <w:r w:rsidR="00A26E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(табл. </w:t>
      </w:r>
      <w:r w:rsidR="00A26E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 рис. </w:t>
      </w:r>
      <w:r w:rsidR="00A26E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10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863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Петропавловск-Камчатской – Елизовской городской агломерацией</w:t>
      </w:r>
      <w:r w:rsidRPr="00863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065089">
        <w:rPr>
          <w:rFonts w:ascii="Times New Roman" w:hAnsi="Times New Roman" w:cs="Times New Roman"/>
          <w:b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089">
        <w:rPr>
          <w:rFonts w:ascii="Times New Roman" w:hAnsi="Times New Roman" w:cs="Times New Roman"/>
          <w:b/>
          <w:sz w:val="24"/>
          <w:szCs w:val="24"/>
        </w:rPr>
        <w:t>о состоянии конкурентной среды</w:t>
      </w:r>
    </w:p>
    <w:tbl>
      <w:tblPr>
        <w:tblStyle w:val="a3"/>
        <w:tblW w:w="0" w:type="auto"/>
        <w:jc w:val="center"/>
        <w:tblInd w:w="-1175" w:type="dxa"/>
        <w:tblLook w:val="04A0"/>
      </w:tblPr>
      <w:tblGrid>
        <w:gridCol w:w="3733"/>
        <w:gridCol w:w="2790"/>
        <w:gridCol w:w="2840"/>
      </w:tblGrid>
      <w:tr w:rsidR="00863095" w:rsidRPr="00773CE6" w:rsidTr="001F6ABD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863095" w:rsidRPr="00216E49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863095" w:rsidRPr="00773CE6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863095" w:rsidRPr="00773CE6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863095" w:rsidRPr="00E46F62" w:rsidTr="001F6ABD">
        <w:trPr>
          <w:jc w:val="center"/>
        </w:trPr>
        <w:tc>
          <w:tcPr>
            <w:tcW w:w="3733" w:type="dxa"/>
          </w:tcPr>
          <w:p w:rsidR="00863095" w:rsidRPr="001C64A4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863095" w:rsidRPr="006C4932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840" w:type="dxa"/>
            <w:vAlign w:val="bottom"/>
          </w:tcPr>
          <w:p w:rsidR="00863095" w:rsidRPr="006C4932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863095" w:rsidRPr="00E46F62" w:rsidTr="001F6ABD">
        <w:trPr>
          <w:jc w:val="center"/>
        </w:trPr>
        <w:tc>
          <w:tcPr>
            <w:tcW w:w="3733" w:type="dxa"/>
          </w:tcPr>
          <w:p w:rsidR="00863095" w:rsidRPr="001C64A4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863095" w:rsidRPr="006C4932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0" w:type="dxa"/>
            <w:vAlign w:val="bottom"/>
          </w:tcPr>
          <w:p w:rsidR="00863095" w:rsidRPr="006C4932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</w:tr>
      <w:tr w:rsidR="00863095" w:rsidRPr="00E46F62" w:rsidTr="001F6ABD">
        <w:trPr>
          <w:jc w:val="center"/>
        </w:trPr>
        <w:tc>
          <w:tcPr>
            <w:tcW w:w="3733" w:type="dxa"/>
          </w:tcPr>
          <w:p w:rsidR="00863095" w:rsidRPr="001C64A4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863095" w:rsidRPr="006C4932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2840" w:type="dxa"/>
            <w:vAlign w:val="bottom"/>
          </w:tcPr>
          <w:p w:rsidR="00863095" w:rsidRPr="006C4932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</w:tr>
    </w:tbl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9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1106" cy="1605516"/>
            <wp:effectExtent l="0" t="0" r="0" b="0"/>
            <wp:docPr id="2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3095" w:rsidRPr="00D812C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A26E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10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</w:t>
      </w:r>
      <w:r w:rsidRPr="008630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Петропавловск-Камчатской – Елизовской городской агломерацией</w:t>
      </w:r>
      <w:r w:rsidRPr="00863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A26E84" w:rsidRDefault="00A26E84" w:rsidP="00A2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46 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A8A">
        <w:rPr>
          <w:rFonts w:ascii="Times New Roman" w:hAnsi="Times New Roman" w:cs="Times New Roman"/>
          <w:sz w:val="28"/>
          <w:szCs w:val="28"/>
        </w:rPr>
        <w:t xml:space="preserve"> понятностью информации, а </w:t>
      </w:r>
      <w:r>
        <w:rPr>
          <w:rFonts w:ascii="Times New Roman" w:hAnsi="Times New Roman" w:cs="Times New Roman"/>
          <w:sz w:val="28"/>
          <w:szCs w:val="28"/>
        </w:rPr>
        <w:t xml:space="preserve">38,7 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неудовлетворенность по данному критерию. </w:t>
      </w:r>
    </w:p>
    <w:p w:rsidR="00A26E84" w:rsidRDefault="00A26E84" w:rsidP="00A2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46,2% респондентов считают, что информация удобна для получения, 38,7 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</w:t>
      </w:r>
      <w:r>
        <w:rPr>
          <w:rFonts w:ascii="Times New Roman" w:hAnsi="Times New Roman" w:cs="Times New Roman"/>
          <w:sz w:val="28"/>
          <w:szCs w:val="28"/>
        </w:rPr>
        <w:t>неудобство получения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863095" w:rsidRPr="00F9328E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8E">
        <w:rPr>
          <w:rFonts w:ascii="Times New Roman" w:hAnsi="Times New Roman" w:cs="Times New Roman"/>
          <w:sz w:val="28"/>
          <w:szCs w:val="28"/>
        </w:rPr>
        <w:tab/>
        <w:t>За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328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328E">
        <w:rPr>
          <w:rFonts w:ascii="Times New Roman" w:hAnsi="Times New Roman" w:cs="Times New Roman"/>
          <w:sz w:val="28"/>
          <w:szCs w:val="28"/>
        </w:rPr>
        <w:t xml:space="preserve"> гг. качество информации о состоянии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по всем трем характеристикам ухудшилось (табл. </w:t>
      </w:r>
      <w:r w:rsidR="001F6ABD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и рис. </w:t>
      </w:r>
      <w:r w:rsidR="001F6AB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). Сократилась доля респондентов, отмечающих качество информации: стала менее доступна (-4,7% относительно в 2017 г. и -8,3%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относитеьно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г.), менее понятна (-5,4% относительно в 2017 г. и -11,3%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относитеьно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г.) и менее удобна в получении (-2,3% относительно в 2017 г. и -3,1%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относитеьно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г.).</w:t>
      </w:r>
    </w:p>
    <w:p w:rsidR="00863095" w:rsidRPr="00172626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1F6A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11</w:t>
      </w:r>
    </w:p>
    <w:p w:rsidR="00863095" w:rsidRDefault="00863095" w:rsidP="008630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Сравнительный анализ оценок населением </w:t>
      </w:r>
      <w:r w:rsidRPr="00863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Петропавловск-Камчатской – Елизовской городской агломерацией</w:t>
      </w:r>
      <w:r w:rsidRPr="00863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удовлетворенности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089">
        <w:rPr>
          <w:rFonts w:ascii="Times New Roman" w:hAnsi="Times New Roman" w:cs="Times New Roman"/>
          <w:b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089">
        <w:rPr>
          <w:rFonts w:ascii="Times New Roman" w:hAnsi="Times New Roman" w:cs="Times New Roman"/>
          <w:b/>
          <w:sz w:val="24"/>
          <w:szCs w:val="24"/>
        </w:rPr>
        <w:t>о состоянии конкурентной среды</w:t>
      </w:r>
      <w:r w:rsidRPr="00334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%</w:t>
      </w:r>
    </w:p>
    <w:tbl>
      <w:tblPr>
        <w:tblStyle w:val="a3"/>
        <w:tblW w:w="9924" w:type="dxa"/>
        <w:tblLook w:val="04A0"/>
      </w:tblPr>
      <w:tblGrid>
        <w:gridCol w:w="6204"/>
        <w:gridCol w:w="1240"/>
        <w:gridCol w:w="1240"/>
        <w:gridCol w:w="1240"/>
      </w:tblGrid>
      <w:tr w:rsidR="00863095" w:rsidRPr="00D20E9F" w:rsidTr="001F6ABD">
        <w:trPr>
          <w:tblHeader/>
        </w:trPr>
        <w:tc>
          <w:tcPr>
            <w:tcW w:w="6204" w:type="dxa"/>
            <w:vAlign w:val="center"/>
          </w:tcPr>
          <w:p w:rsidR="00863095" w:rsidRPr="00216E49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1240" w:type="dxa"/>
            <w:vAlign w:val="center"/>
          </w:tcPr>
          <w:p w:rsidR="00863095" w:rsidRPr="009D523A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0" w:type="dxa"/>
            <w:vAlign w:val="center"/>
          </w:tcPr>
          <w:p w:rsidR="00863095" w:rsidRPr="009D523A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vAlign w:val="center"/>
          </w:tcPr>
          <w:p w:rsidR="00863095" w:rsidRPr="009D523A" w:rsidRDefault="00863095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863095" w:rsidRPr="00E46F62" w:rsidTr="001F6ABD">
        <w:tc>
          <w:tcPr>
            <w:tcW w:w="6204" w:type="dxa"/>
          </w:tcPr>
          <w:p w:rsidR="00863095" w:rsidRPr="001C64A4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1240" w:type="dxa"/>
            <w:vAlign w:val="bottom"/>
          </w:tcPr>
          <w:p w:rsidR="00863095" w:rsidRPr="006C4932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240" w:type="dxa"/>
            <w:vAlign w:val="bottom"/>
          </w:tcPr>
          <w:p w:rsidR="00863095" w:rsidRPr="00E23E59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240" w:type="dxa"/>
            <w:vAlign w:val="bottom"/>
          </w:tcPr>
          <w:p w:rsidR="00863095" w:rsidRPr="00844A8A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3095" w:rsidRPr="00E46F62" w:rsidTr="001F6ABD">
        <w:tc>
          <w:tcPr>
            <w:tcW w:w="6204" w:type="dxa"/>
          </w:tcPr>
          <w:p w:rsidR="00863095" w:rsidRPr="001C64A4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1240" w:type="dxa"/>
            <w:vAlign w:val="bottom"/>
          </w:tcPr>
          <w:p w:rsidR="00863095" w:rsidRPr="006C4932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0" w:type="dxa"/>
            <w:vAlign w:val="bottom"/>
          </w:tcPr>
          <w:p w:rsidR="00863095" w:rsidRPr="00E23E59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240" w:type="dxa"/>
            <w:vAlign w:val="bottom"/>
          </w:tcPr>
          <w:p w:rsidR="00863095" w:rsidRPr="00844A8A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863095" w:rsidRPr="00E46F62" w:rsidTr="001F6ABD">
        <w:tc>
          <w:tcPr>
            <w:tcW w:w="6204" w:type="dxa"/>
          </w:tcPr>
          <w:p w:rsidR="00863095" w:rsidRPr="001C64A4" w:rsidRDefault="00863095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1240" w:type="dxa"/>
            <w:vAlign w:val="bottom"/>
          </w:tcPr>
          <w:p w:rsidR="00863095" w:rsidRPr="006C4932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240" w:type="dxa"/>
            <w:vAlign w:val="bottom"/>
          </w:tcPr>
          <w:p w:rsidR="00863095" w:rsidRPr="00E23E59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240" w:type="dxa"/>
            <w:vAlign w:val="bottom"/>
          </w:tcPr>
          <w:p w:rsidR="00863095" w:rsidRPr="00844A8A" w:rsidRDefault="00863095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</w:tbl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E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2577" cy="1541721"/>
            <wp:effectExtent l="0" t="0" r="0" b="0"/>
            <wp:docPr id="4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63095" w:rsidRPr="00D812C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1F6A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11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</w:t>
      </w:r>
      <w:r w:rsidRPr="008630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Петропавловск-Камчатской – Елизовской городской агломерацией</w:t>
      </w:r>
      <w:r w:rsidRPr="00863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по годам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863095" w:rsidRDefault="00863095" w:rsidP="0086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BD" w:rsidRPr="00B6309C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 Оценка </w:t>
      </w:r>
      <w:proofErr w:type="spellStart"/>
      <w:r w:rsidRPr="00844A8A">
        <w:rPr>
          <w:rFonts w:ascii="Times New Roman" w:hAnsi="Times New Roman" w:cs="Times New Roman"/>
          <w:b/>
          <w:sz w:val="28"/>
          <w:szCs w:val="28"/>
        </w:rPr>
        <w:t>качестваофициальной</w:t>
      </w:r>
      <w:proofErr w:type="spellEnd"/>
      <w:r w:rsidRPr="00844A8A">
        <w:rPr>
          <w:rFonts w:ascii="Times New Roman" w:hAnsi="Times New Roman" w:cs="Times New Roman"/>
          <w:b/>
          <w:sz w:val="28"/>
          <w:szCs w:val="28"/>
        </w:rPr>
        <w:t xml:space="preserve"> информации о состоянии конкурентной среды на рынках товаров и услуг </w:t>
      </w:r>
      <w:proofErr w:type="spellStart"/>
      <w:proofErr w:type="gramStart"/>
      <w:r w:rsidRPr="00B63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Петропавловск-Камчатского</w:t>
      </w:r>
      <w:proofErr w:type="spellEnd"/>
      <w:proofErr w:type="gramEnd"/>
      <w:r w:rsidRPr="00B63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округа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скорее положительную оценку качества официальной информации о состоянии конкурентной среды на рынках товаров 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ПКГО</w:t>
      </w:r>
      <w:proofErr w:type="spellEnd"/>
      <w:r w:rsidRPr="00844A8A">
        <w:rPr>
          <w:rFonts w:ascii="Times New Roman" w:hAnsi="Times New Roman" w:cs="Times New Roman"/>
          <w:sz w:val="28"/>
          <w:szCs w:val="28"/>
        </w:rPr>
        <w:t xml:space="preserve">, размещаемой в открытом доступе. 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высокую оценку получил уровень доступности информации – 50% опрошенных оценили его как удовлетворительный и скорее удовлетворительный, при этом только 35% респондентов остались недовольны доступностью информации (табл. 12 и рис. 12)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844A8A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proofErr w:type="spellStart"/>
      <w:r w:rsidRPr="00844A8A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>ыудобством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844A8A">
        <w:rPr>
          <w:rFonts w:ascii="Times New Roman" w:hAnsi="Times New Roman" w:cs="Times New Roman"/>
          <w:sz w:val="28"/>
          <w:szCs w:val="28"/>
        </w:rPr>
        <w:t xml:space="preserve"> информации, а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неудовлетворенность по данному критерию. 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высокуюоценку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уровеньпонятности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40% считают информацию вполне понятной и 44% не удовлетворены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характеристикой информации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12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гор. </w:t>
      </w:r>
      <w:proofErr w:type="spellStart"/>
      <w:proofErr w:type="gramStart"/>
      <w:r w:rsidRPr="001F6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Петропавловск-Камчатского</w:t>
      </w:r>
      <w:proofErr w:type="spellEnd"/>
      <w:proofErr w:type="gramEnd"/>
      <w:r w:rsidRPr="001F6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округа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 качества </w:t>
      </w:r>
      <w:r w:rsidRPr="00065089">
        <w:rPr>
          <w:rFonts w:ascii="Times New Roman" w:hAnsi="Times New Roman" w:cs="Times New Roman"/>
          <w:b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089">
        <w:rPr>
          <w:rFonts w:ascii="Times New Roman" w:hAnsi="Times New Roman" w:cs="Times New Roman"/>
          <w:b/>
          <w:sz w:val="24"/>
          <w:szCs w:val="24"/>
        </w:rPr>
        <w:t>о состоянии конкурентной среды</w:t>
      </w:r>
    </w:p>
    <w:tbl>
      <w:tblPr>
        <w:tblStyle w:val="a3"/>
        <w:tblW w:w="0" w:type="auto"/>
        <w:jc w:val="center"/>
        <w:tblInd w:w="-1175" w:type="dxa"/>
        <w:tblLook w:val="04A0"/>
      </w:tblPr>
      <w:tblGrid>
        <w:gridCol w:w="3733"/>
        <w:gridCol w:w="2790"/>
        <w:gridCol w:w="2840"/>
      </w:tblGrid>
      <w:tr w:rsidR="001F6ABD" w:rsidRPr="00773CE6" w:rsidTr="001F6ABD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1F6ABD" w:rsidRPr="00216E49" w:rsidRDefault="001F6ABD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1F6ABD" w:rsidRPr="00773CE6" w:rsidRDefault="001F6ABD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1F6ABD" w:rsidRPr="00773CE6" w:rsidRDefault="001F6ABD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1F6ABD" w:rsidRPr="00E46F62" w:rsidTr="001F6ABD">
        <w:trPr>
          <w:jc w:val="center"/>
        </w:trPr>
        <w:tc>
          <w:tcPr>
            <w:tcW w:w="3733" w:type="dxa"/>
          </w:tcPr>
          <w:p w:rsidR="001F6ABD" w:rsidRPr="001C64A4" w:rsidRDefault="001F6ABD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4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F6ABD" w:rsidRPr="00E46F62" w:rsidTr="001F6ABD">
        <w:trPr>
          <w:jc w:val="center"/>
        </w:trPr>
        <w:tc>
          <w:tcPr>
            <w:tcW w:w="3733" w:type="dxa"/>
          </w:tcPr>
          <w:p w:rsidR="001F6ABD" w:rsidRPr="001C64A4" w:rsidRDefault="001F6ABD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284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1F6ABD" w:rsidRPr="00E46F62" w:rsidTr="001F6ABD">
        <w:trPr>
          <w:jc w:val="center"/>
        </w:trPr>
        <w:tc>
          <w:tcPr>
            <w:tcW w:w="3733" w:type="dxa"/>
          </w:tcPr>
          <w:p w:rsidR="001F6ABD" w:rsidRPr="001C64A4" w:rsidRDefault="001F6ABD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84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</w:tbl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2010" cy="1714500"/>
            <wp:effectExtent l="0" t="0" r="0" b="0"/>
            <wp:docPr id="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F6ABD" w:rsidRPr="00D812C5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12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гор. </w:t>
      </w:r>
      <w:proofErr w:type="spellStart"/>
      <w:proofErr w:type="gramStart"/>
      <w:r w:rsidRPr="001F6A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Петропавловск-Камчатского</w:t>
      </w:r>
      <w:proofErr w:type="spellEnd"/>
      <w:proofErr w:type="gramEnd"/>
      <w:r w:rsidRPr="001F6AB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 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респондентов, %)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C6" w:rsidRPr="00B6309C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2.</w:t>
      </w:r>
      <w:r w:rsidR="000B7C88">
        <w:rPr>
          <w:rFonts w:ascii="Times New Roman" w:hAnsi="Times New Roman" w:cs="Times New Roman"/>
          <w:b/>
          <w:sz w:val="28"/>
          <w:szCs w:val="28"/>
        </w:rPr>
        <w:t>3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 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Вилючинского</w:t>
      </w:r>
      <w:proofErr w:type="spellEnd"/>
      <w:r w:rsidRPr="00B63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округа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положительную оценку качества официальной информации о состоянии конкурентной среды на рынках товаров и услуг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Вилючинска</w:t>
      </w:r>
      <w:proofErr w:type="spellEnd"/>
      <w:r w:rsidRPr="00844A8A">
        <w:rPr>
          <w:rFonts w:ascii="Times New Roman" w:hAnsi="Times New Roman" w:cs="Times New Roman"/>
          <w:sz w:val="28"/>
          <w:szCs w:val="28"/>
        </w:rPr>
        <w:t xml:space="preserve">, размещаемой в открытом доступе. 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высокую оценку получил уровень доступности информации – 71% опрошенных оценили его как удовлетворительный и скорее удовлетворительный, при этом только 12,5% респондентов остались недовольны доступностью информации (табл. 13 и рис. 13)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62,5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 уровнем понятности и удобством получения</w:t>
      </w:r>
      <w:r w:rsidRPr="00844A8A">
        <w:rPr>
          <w:rFonts w:ascii="Times New Roman" w:hAnsi="Times New Roman" w:cs="Times New Roman"/>
          <w:sz w:val="28"/>
          <w:szCs w:val="28"/>
        </w:rPr>
        <w:t xml:space="preserve"> информации, а </w:t>
      </w:r>
      <w:r>
        <w:rPr>
          <w:rFonts w:ascii="Times New Roman" w:hAnsi="Times New Roman" w:cs="Times New Roman"/>
          <w:sz w:val="28"/>
          <w:szCs w:val="28"/>
        </w:rPr>
        <w:t>по 21</w:t>
      </w:r>
      <w:r w:rsidRPr="00844A8A">
        <w:rPr>
          <w:rFonts w:ascii="Times New Roman" w:hAnsi="Times New Roman" w:cs="Times New Roman"/>
          <w:sz w:val="28"/>
          <w:szCs w:val="28"/>
        </w:rPr>
        <w:t>% испытывают неудовлетворенность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4A8A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13</w:t>
      </w:r>
    </w:p>
    <w:p w:rsidR="00887AC6" w:rsidRPr="00887AC6" w:rsidRDefault="00887AC6" w:rsidP="00887AC6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065089">
        <w:rPr>
          <w:rFonts w:ascii="Times New Roman" w:hAnsi="Times New Roman" w:cs="Times New Roman"/>
          <w:b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089">
        <w:rPr>
          <w:rFonts w:ascii="Times New Roman" w:hAnsi="Times New Roman" w:cs="Times New Roman"/>
          <w:b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87A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Вилючинском</w:t>
      </w:r>
      <w:proofErr w:type="spellEnd"/>
      <w:r w:rsidRPr="00887A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городском округе</w:t>
      </w:r>
    </w:p>
    <w:tbl>
      <w:tblPr>
        <w:tblStyle w:val="a3"/>
        <w:tblW w:w="0" w:type="auto"/>
        <w:jc w:val="center"/>
        <w:tblInd w:w="-1175" w:type="dxa"/>
        <w:tblLook w:val="04A0"/>
      </w:tblPr>
      <w:tblGrid>
        <w:gridCol w:w="3733"/>
        <w:gridCol w:w="2790"/>
        <w:gridCol w:w="2840"/>
      </w:tblGrid>
      <w:tr w:rsidR="00887AC6" w:rsidRPr="00773CE6" w:rsidTr="002D7B85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887AC6" w:rsidRPr="00216E49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887AC6" w:rsidRPr="00773CE6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887AC6" w:rsidRPr="00773CE6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887AC6" w:rsidRPr="006C4932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2840" w:type="dxa"/>
            <w:vAlign w:val="bottom"/>
          </w:tcPr>
          <w:p w:rsidR="00887AC6" w:rsidRPr="006C4932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887AC6" w:rsidRPr="006C4932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840" w:type="dxa"/>
            <w:vAlign w:val="bottom"/>
          </w:tcPr>
          <w:p w:rsidR="00887AC6" w:rsidRPr="006C4932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887AC6" w:rsidRPr="006C4932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840" w:type="dxa"/>
            <w:vAlign w:val="bottom"/>
          </w:tcPr>
          <w:p w:rsidR="00887AC6" w:rsidRPr="006C4932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</w:tbl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C6" w:rsidRDefault="00887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2010" cy="1781175"/>
            <wp:effectExtent l="0" t="0" r="0" b="0"/>
            <wp:docPr id="1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87AC6" w:rsidRPr="00CE58EE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13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</w:p>
    <w:p w:rsidR="00887AC6" w:rsidRPr="00D812C5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8E">
        <w:rPr>
          <w:rFonts w:ascii="Times New Roman" w:hAnsi="Times New Roman" w:cs="Times New Roman"/>
          <w:sz w:val="28"/>
          <w:szCs w:val="28"/>
        </w:rPr>
        <w:tab/>
      </w:r>
    </w:p>
    <w:p w:rsidR="001F6ABD" w:rsidRPr="00B6309C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87AC6">
        <w:rPr>
          <w:rFonts w:ascii="Times New Roman" w:hAnsi="Times New Roman" w:cs="Times New Roman"/>
          <w:b/>
          <w:sz w:val="28"/>
          <w:szCs w:val="28"/>
        </w:rPr>
        <w:t>4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 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гор. Елизово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44A8A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4A8A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состоянии конкурентной среды на рынках товаров и услуг </w:t>
      </w:r>
      <w:r w:rsidRPr="00DA2E5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Pr="00DA2E52">
        <w:rPr>
          <w:rFonts w:ascii="Times New Roman" w:hAnsi="Times New Roman" w:cs="Times New Roman"/>
          <w:bCs/>
          <w:color w:val="000000"/>
          <w:sz w:val="28"/>
          <w:szCs w:val="28"/>
        </w:rPr>
        <w:t>.Е</w:t>
      </w:r>
      <w:proofErr w:type="gramEnd"/>
      <w:r w:rsidRPr="00DA2E52">
        <w:rPr>
          <w:rFonts w:ascii="Times New Roman" w:hAnsi="Times New Roman" w:cs="Times New Roman"/>
          <w:bCs/>
          <w:color w:val="000000"/>
          <w:sz w:val="28"/>
          <w:szCs w:val="28"/>
        </w:rPr>
        <w:t>лизово</w:t>
      </w:r>
      <w:r w:rsidRPr="00844A8A">
        <w:rPr>
          <w:rFonts w:ascii="Times New Roman" w:hAnsi="Times New Roman" w:cs="Times New Roman"/>
          <w:sz w:val="28"/>
          <w:szCs w:val="28"/>
        </w:rPr>
        <w:t>, размещаемой в открытом доступе</w:t>
      </w:r>
      <w:r>
        <w:rPr>
          <w:rFonts w:ascii="Times New Roman" w:hAnsi="Times New Roman" w:cs="Times New Roman"/>
          <w:sz w:val="28"/>
          <w:szCs w:val="28"/>
        </w:rPr>
        <w:t>, получило положительную оценку респондентов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высокую оценку получил уровень понятности информации – 68,4% опрошенных оценили его как удовлетворительный и скорее удовлетворительный, при этом только 21% респондентов остались недовольны понятностью информации (табл. </w:t>
      </w:r>
      <w:r w:rsidR="00887AC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 рис. 1</w:t>
      </w:r>
      <w:r w:rsidR="00887A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66,6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 удобством получения</w:t>
      </w:r>
      <w:r w:rsidRPr="00844A8A">
        <w:rPr>
          <w:rFonts w:ascii="Times New Roman" w:hAnsi="Times New Roman" w:cs="Times New Roman"/>
          <w:sz w:val="28"/>
          <w:szCs w:val="28"/>
        </w:rPr>
        <w:t xml:space="preserve"> информации, а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неудовлетворенность по данному критерию. 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Наименее высокую оценку получил уровень доступности – около 58% считают информацию вполне понятной и 30% не удовлетворены данной характеристикой информации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887A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14</w:t>
      </w:r>
    </w:p>
    <w:p w:rsidR="001F6ABD" w:rsidRDefault="001F6ABD" w:rsidP="00887AC6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1F6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гор. Елизово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 качества </w:t>
      </w:r>
      <w:r w:rsidRPr="00065089">
        <w:rPr>
          <w:rFonts w:ascii="Times New Roman" w:hAnsi="Times New Roman" w:cs="Times New Roman"/>
          <w:b/>
          <w:sz w:val="24"/>
          <w:szCs w:val="24"/>
        </w:rPr>
        <w:t xml:space="preserve">официальной </w:t>
      </w:r>
      <w:proofErr w:type="spellStart"/>
      <w:r w:rsidRPr="00065089">
        <w:rPr>
          <w:rFonts w:ascii="Times New Roman" w:hAnsi="Times New Roman" w:cs="Times New Roman"/>
          <w:b/>
          <w:sz w:val="24"/>
          <w:szCs w:val="24"/>
        </w:rPr>
        <w:t>информациио</w:t>
      </w:r>
      <w:proofErr w:type="spellEnd"/>
      <w:r w:rsidRPr="00065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5089">
        <w:rPr>
          <w:rFonts w:ascii="Times New Roman" w:hAnsi="Times New Roman" w:cs="Times New Roman"/>
          <w:b/>
          <w:sz w:val="24"/>
          <w:szCs w:val="24"/>
        </w:rPr>
        <w:t>состоянии</w:t>
      </w:r>
      <w:proofErr w:type="gramEnd"/>
      <w:r w:rsidRPr="00065089">
        <w:rPr>
          <w:rFonts w:ascii="Times New Roman" w:hAnsi="Times New Roman" w:cs="Times New Roman"/>
          <w:b/>
          <w:sz w:val="24"/>
          <w:szCs w:val="24"/>
        </w:rPr>
        <w:t xml:space="preserve"> конкурентной среды</w:t>
      </w:r>
    </w:p>
    <w:tbl>
      <w:tblPr>
        <w:tblStyle w:val="a3"/>
        <w:tblW w:w="0" w:type="auto"/>
        <w:jc w:val="center"/>
        <w:tblInd w:w="-1175" w:type="dxa"/>
        <w:tblLook w:val="04A0"/>
      </w:tblPr>
      <w:tblGrid>
        <w:gridCol w:w="3733"/>
        <w:gridCol w:w="2790"/>
        <w:gridCol w:w="2840"/>
      </w:tblGrid>
      <w:tr w:rsidR="001F6ABD" w:rsidRPr="00773CE6" w:rsidTr="001F6ABD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1F6ABD" w:rsidRPr="00216E49" w:rsidRDefault="001F6ABD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1F6ABD" w:rsidRPr="00773CE6" w:rsidRDefault="001F6ABD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1F6ABD" w:rsidRPr="00773CE6" w:rsidRDefault="001F6ABD" w:rsidP="001F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1F6ABD" w:rsidRPr="00E46F62" w:rsidTr="001F6ABD">
        <w:trPr>
          <w:jc w:val="center"/>
        </w:trPr>
        <w:tc>
          <w:tcPr>
            <w:tcW w:w="3733" w:type="dxa"/>
          </w:tcPr>
          <w:p w:rsidR="001F6ABD" w:rsidRPr="001C64A4" w:rsidRDefault="001F6ABD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284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1F6ABD" w:rsidRPr="00E46F62" w:rsidTr="001F6ABD">
        <w:trPr>
          <w:jc w:val="center"/>
        </w:trPr>
        <w:tc>
          <w:tcPr>
            <w:tcW w:w="3733" w:type="dxa"/>
          </w:tcPr>
          <w:p w:rsidR="001F6ABD" w:rsidRPr="001C64A4" w:rsidRDefault="001F6ABD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284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1F6ABD" w:rsidRPr="00E46F62" w:rsidTr="001F6ABD">
        <w:trPr>
          <w:jc w:val="center"/>
        </w:trPr>
        <w:tc>
          <w:tcPr>
            <w:tcW w:w="3733" w:type="dxa"/>
          </w:tcPr>
          <w:p w:rsidR="001F6ABD" w:rsidRPr="001C64A4" w:rsidRDefault="001F6ABD" w:rsidP="001F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840" w:type="dxa"/>
            <w:vAlign w:val="bottom"/>
          </w:tcPr>
          <w:p w:rsidR="001F6ABD" w:rsidRPr="006C4932" w:rsidRDefault="001F6ABD" w:rsidP="001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</w:tbl>
    <w:p w:rsidR="00887AC6" w:rsidRDefault="00887AC6" w:rsidP="001F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ABD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1609725"/>
            <wp:effectExtent l="0" t="0" r="0" b="0"/>
            <wp:docPr id="5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F6ABD" w:rsidRPr="00CE58EE" w:rsidRDefault="001F6ABD" w:rsidP="001F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87A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</w:t>
      </w:r>
      <w:r w:rsidRPr="001F6A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гор. Елизово</w:t>
      </w:r>
      <w:r>
        <w:rPr>
          <w:rFonts w:ascii="Times New Roman" w:hAnsi="Times New Roman" w:cs="Times New Roman"/>
          <w:i/>
          <w:sz w:val="24"/>
          <w:szCs w:val="24"/>
        </w:rPr>
        <w:t xml:space="preserve"> 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</w:p>
    <w:p w:rsidR="001F6ABD" w:rsidRDefault="001F6ABD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226299" w:rsidRPr="00844A8A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 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 w:rsidR="000B7C8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0B7C88" w:rsidRPr="000B7C88">
        <w:rPr>
          <w:rFonts w:ascii="Times New Roman" w:hAnsi="Times New Roman" w:cs="Times New Roman"/>
          <w:b/>
          <w:sz w:val="28"/>
          <w:szCs w:val="28"/>
        </w:rPr>
        <w:t>Елизовском</w:t>
      </w:r>
      <w:proofErr w:type="spellEnd"/>
      <w:r w:rsidR="000B7C88" w:rsidRPr="000B7C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B7C8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B7C88">
        <w:rPr>
          <w:rFonts w:ascii="Times New Roman" w:hAnsi="Times New Roman" w:cs="Times New Roman"/>
          <w:b/>
          <w:sz w:val="28"/>
          <w:szCs w:val="28"/>
        </w:rPr>
        <w:t>е</w:t>
      </w:r>
    </w:p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>Большая часть респондентов дала положительную оценку качества официальной информации о состоянии конкурентной среды на рынках товаров и услуг Камчатского края, размещаемой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(табл. 15 и </w:t>
      </w:r>
      <w:r>
        <w:rPr>
          <w:rFonts w:ascii="Times New Roman" w:hAnsi="Times New Roman" w:cs="Times New Roman"/>
          <w:sz w:val="28"/>
          <w:szCs w:val="28"/>
        </w:rPr>
        <w:br/>
        <w:t>рис. 15)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44A8A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44A8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4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844A8A">
        <w:rPr>
          <w:rFonts w:ascii="Times New Roman" w:hAnsi="Times New Roman" w:cs="Times New Roman"/>
          <w:sz w:val="28"/>
          <w:szCs w:val="28"/>
        </w:rPr>
        <w:t xml:space="preserve">удовлетворены уровнем доступности </w:t>
      </w:r>
      <w:r>
        <w:rPr>
          <w:rFonts w:ascii="Times New Roman" w:hAnsi="Times New Roman" w:cs="Times New Roman"/>
          <w:sz w:val="28"/>
          <w:szCs w:val="28"/>
        </w:rPr>
        <w:t>и понятности информации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15</w:t>
      </w:r>
    </w:p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065089">
        <w:rPr>
          <w:rFonts w:ascii="Times New Roman" w:hAnsi="Times New Roman" w:cs="Times New Roman"/>
          <w:b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089">
        <w:rPr>
          <w:rFonts w:ascii="Times New Roman" w:hAnsi="Times New Roman" w:cs="Times New Roman"/>
          <w:b/>
          <w:sz w:val="24"/>
          <w:szCs w:val="24"/>
        </w:rPr>
        <w:t>о состоянии конкурентной среды</w:t>
      </w:r>
    </w:p>
    <w:tbl>
      <w:tblPr>
        <w:tblStyle w:val="a3"/>
        <w:tblW w:w="0" w:type="auto"/>
        <w:jc w:val="center"/>
        <w:tblInd w:w="-1175" w:type="dxa"/>
        <w:tblLook w:val="04A0"/>
      </w:tblPr>
      <w:tblGrid>
        <w:gridCol w:w="3733"/>
        <w:gridCol w:w="2790"/>
        <w:gridCol w:w="2840"/>
      </w:tblGrid>
      <w:tr w:rsidR="00226299" w:rsidRPr="00773CE6" w:rsidTr="002D7B85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226299" w:rsidRPr="00216E49" w:rsidRDefault="00226299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226299" w:rsidRPr="00773CE6" w:rsidRDefault="00226299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226299" w:rsidRPr="00773CE6" w:rsidRDefault="00226299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226299" w:rsidRPr="00E46F62" w:rsidTr="002D7B85">
        <w:trPr>
          <w:jc w:val="center"/>
        </w:trPr>
        <w:tc>
          <w:tcPr>
            <w:tcW w:w="3733" w:type="dxa"/>
          </w:tcPr>
          <w:p w:rsidR="00226299" w:rsidRPr="001C64A4" w:rsidRDefault="00226299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226299" w:rsidRPr="00D7769E" w:rsidRDefault="00226299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0" w:type="dxa"/>
            <w:vAlign w:val="bottom"/>
          </w:tcPr>
          <w:p w:rsidR="00226299" w:rsidRPr="00D7769E" w:rsidRDefault="00226299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26299" w:rsidRPr="00E46F62" w:rsidTr="002D7B85">
        <w:trPr>
          <w:jc w:val="center"/>
        </w:trPr>
        <w:tc>
          <w:tcPr>
            <w:tcW w:w="3733" w:type="dxa"/>
          </w:tcPr>
          <w:p w:rsidR="00226299" w:rsidRPr="001C64A4" w:rsidRDefault="00226299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226299" w:rsidRPr="00D7769E" w:rsidRDefault="00226299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0" w:type="dxa"/>
            <w:vAlign w:val="bottom"/>
          </w:tcPr>
          <w:p w:rsidR="00226299" w:rsidRPr="00D7769E" w:rsidRDefault="00226299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26299" w:rsidRPr="00E46F62" w:rsidTr="002D7B85">
        <w:trPr>
          <w:jc w:val="center"/>
        </w:trPr>
        <w:tc>
          <w:tcPr>
            <w:tcW w:w="3733" w:type="dxa"/>
          </w:tcPr>
          <w:p w:rsidR="00226299" w:rsidRPr="001C64A4" w:rsidRDefault="00226299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226299" w:rsidRPr="00D7769E" w:rsidRDefault="00226299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2840" w:type="dxa"/>
            <w:vAlign w:val="bottom"/>
          </w:tcPr>
          <w:p w:rsidR="00226299" w:rsidRPr="00D7769E" w:rsidRDefault="00226299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83,3% респондентов считают, что информация удобна для получения,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один респондент не указал, что </w:t>
      </w:r>
      <w:r w:rsidRPr="00844A8A">
        <w:rPr>
          <w:rFonts w:ascii="Times New Roman" w:hAnsi="Times New Roman" w:cs="Times New Roman"/>
          <w:sz w:val="28"/>
          <w:szCs w:val="28"/>
        </w:rPr>
        <w:t>испытыва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A8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неудобство получения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9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8875" cy="1209675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15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</w:t>
      </w:r>
      <w:proofErr w:type="spellStart"/>
      <w:r w:rsidRPr="00D776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Елизовского</w:t>
      </w:r>
      <w:proofErr w:type="spellEnd"/>
      <w:r w:rsidRPr="00FA0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AC6" w:rsidRPr="00844A8A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2.</w:t>
      </w:r>
      <w:r w:rsidR="00226299">
        <w:rPr>
          <w:rFonts w:ascii="Times New Roman" w:hAnsi="Times New Roman" w:cs="Times New Roman"/>
          <w:b/>
          <w:sz w:val="28"/>
          <w:szCs w:val="28"/>
        </w:rPr>
        <w:t>6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 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proofErr w:type="gramStart"/>
      <w:r w:rsidR="002262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2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6299">
        <w:rPr>
          <w:rFonts w:ascii="Times New Roman" w:hAnsi="Times New Roman" w:cs="Times New Roman"/>
          <w:b/>
          <w:sz w:val="28"/>
          <w:szCs w:val="28"/>
        </w:rPr>
        <w:t>Усть-Камчатском</w:t>
      </w:r>
      <w:proofErr w:type="gramEnd"/>
      <w:r w:rsidR="002262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2629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26299">
        <w:rPr>
          <w:rFonts w:ascii="Times New Roman" w:hAnsi="Times New Roman" w:cs="Times New Roman"/>
          <w:b/>
          <w:sz w:val="28"/>
          <w:szCs w:val="28"/>
        </w:rPr>
        <w:t>е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положительную оценку качества официальной информации о состоянии конкурентной среды на рынках товаров и услуг </w:t>
      </w:r>
      <w:proofErr w:type="gramStart"/>
      <w:r w:rsidR="00226299" w:rsidRPr="00226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6299" w:rsidRPr="00226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299" w:rsidRPr="00226299">
        <w:rPr>
          <w:rFonts w:ascii="Times New Roman" w:hAnsi="Times New Roman" w:cs="Times New Roman"/>
          <w:sz w:val="28"/>
          <w:szCs w:val="28"/>
        </w:rPr>
        <w:t>Усть-Камчатском</w:t>
      </w:r>
      <w:proofErr w:type="gramEnd"/>
      <w:r w:rsidR="00226299" w:rsidRPr="0022629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844A8A">
        <w:rPr>
          <w:rFonts w:ascii="Times New Roman" w:hAnsi="Times New Roman" w:cs="Times New Roman"/>
          <w:sz w:val="28"/>
          <w:szCs w:val="28"/>
        </w:rPr>
        <w:t>, размещаемой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22629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 рис. </w:t>
      </w:r>
      <w:r w:rsidR="0022629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2262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16</w:t>
      </w:r>
    </w:p>
    <w:p w:rsidR="00887AC6" w:rsidRDefault="00887AC6" w:rsidP="00226299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065089">
        <w:rPr>
          <w:rFonts w:ascii="Times New Roman" w:hAnsi="Times New Roman" w:cs="Times New Roman"/>
          <w:b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089">
        <w:rPr>
          <w:rFonts w:ascii="Times New Roman" w:hAnsi="Times New Roman" w:cs="Times New Roman"/>
          <w:b/>
          <w:sz w:val="24"/>
          <w:szCs w:val="24"/>
        </w:rPr>
        <w:t>о состоянии конкурентной среды</w:t>
      </w:r>
      <w:r w:rsidR="00226299" w:rsidRPr="0022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6299" w:rsidRPr="0022629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26299" w:rsidRPr="00226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26299" w:rsidRPr="00226299">
        <w:rPr>
          <w:rFonts w:ascii="Times New Roman" w:hAnsi="Times New Roman" w:cs="Times New Roman"/>
          <w:b/>
          <w:sz w:val="24"/>
          <w:szCs w:val="24"/>
        </w:rPr>
        <w:t>Усть-Камчатском</w:t>
      </w:r>
      <w:proofErr w:type="gramEnd"/>
      <w:r w:rsidR="00226299" w:rsidRPr="00226299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3"/>
        <w:tblW w:w="0" w:type="auto"/>
        <w:jc w:val="center"/>
        <w:tblInd w:w="-1175" w:type="dxa"/>
        <w:tblLook w:val="04A0"/>
      </w:tblPr>
      <w:tblGrid>
        <w:gridCol w:w="3733"/>
        <w:gridCol w:w="2790"/>
        <w:gridCol w:w="2840"/>
      </w:tblGrid>
      <w:tr w:rsidR="00887AC6" w:rsidRPr="00773CE6" w:rsidTr="002D7B85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887AC6" w:rsidRPr="00216E49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887AC6" w:rsidRPr="00773CE6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887AC6" w:rsidRPr="00773CE6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887AC6" w:rsidRPr="00EB2E48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2840" w:type="dxa"/>
            <w:vAlign w:val="bottom"/>
          </w:tcPr>
          <w:p w:rsidR="00887AC6" w:rsidRPr="00EB2E48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887AC6" w:rsidRPr="00EB2E48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0" w:type="dxa"/>
            <w:vAlign w:val="bottom"/>
          </w:tcPr>
          <w:p w:rsidR="00887AC6" w:rsidRPr="00EB2E48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887AC6" w:rsidRPr="00EB2E48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840" w:type="dxa"/>
            <w:vAlign w:val="bottom"/>
          </w:tcPr>
          <w:p w:rsidR="00887AC6" w:rsidRPr="00EB2E48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lastRenderedPageBreak/>
        <w:t xml:space="preserve">Так </w:t>
      </w:r>
      <w:r>
        <w:rPr>
          <w:rFonts w:ascii="Times New Roman" w:hAnsi="Times New Roman" w:cs="Times New Roman"/>
          <w:sz w:val="28"/>
          <w:szCs w:val="28"/>
        </w:rPr>
        <w:t>72,3</w:t>
      </w:r>
      <w:r w:rsidRPr="00844A8A">
        <w:rPr>
          <w:rFonts w:ascii="Times New Roman" w:hAnsi="Times New Roman" w:cs="Times New Roman"/>
          <w:sz w:val="28"/>
          <w:szCs w:val="28"/>
        </w:rPr>
        <w:t>% опрошенных удовлетворены уровнем доступности информации, в то время</w:t>
      </w:r>
      <w:proofErr w:type="gramStart"/>
      <w:r w:rsidRPr="00844A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A8A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только 13,9 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не считают информацию доступной. </w:t>
      </w:r>
    </w:p>
    <w:p w:rsidR="00226299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A8A">
        <w:rPr>
          <w:rFonts w:ascii="Times New Roman" w:hAnsi="Times New Roman" w:cs="Times New Roman"/>
          <w:sz w:val="28"/>
          <w:szCs w:val="28"/>
        </w:rPr>
        <w:t xml:space="preserve"> понятностью информации, а </w:t>
      </w:r>
      <w:r>
        <w:rPr>
          <w:rFonts w:ascii="Times New Roman" w:hAnsi="Times New Roman" w:cs="Times New Roman"/>
          <w:sz w:val="28"/>
          <w:szCs w:val="28"/>
        </w:rPr>
        <w:t xml:space="preserve">11,2 </w:t>
      </w:r>
      <w:r w:rsidRPr="00844A8A">
        <w:rPr>
          <w:rFonts w:ascii="Times New Roman" w:hAnsi="Times New Roman" w:cs="Times New Roman"/>
          <w:sz w:val="28"/>
          <w:szCs w:val="28"/>
        </w:rPr>
        <w:t>% испытывают неудовлетворенность по данному критерию.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55,6% респондентов считают, что информация удобна для получения, 25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</w:t>
      </w:r>
      <w:r>
        <w:rPr>
          <w:rFonts w:ascii="Times New Roman" w:hAnsi="Times New Roman" w:cs="Times New Roman"/>
          <w:sz w:val="28"/>
          <w:szCs w:val="28"/>
        </w:rPr>
        <w:t>неудобство получения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4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1257300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87AC6" w:rsidRPr="00D812C5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2262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16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</w:t>
      </w:r>
      <w:proofErr w:type="spellStart"/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Усть-Камчатского</w:t>
      </w:r>
      <w:proofErr w:type="spellEnd"/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7AC6" w:rsidRPr="00C50BBF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2.</w:t>
      </w:r>
      <w:r w:rsidR="00F26102">
        <w:rPr>
          <w:rFonts w:ascii="Times New Roman" w:hAnsi="Times New Roman" w:cs="Times New Roman"/>
          <w:b/>
          <w:sz w:val="28"/>
          <w:szCs w:val="28"/>
        </w:rPr>
        <w:t>7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 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proofErr w:type="gramStart"/>
      <w:r w:rsidR="002262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2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6299">
        <w:rPr>
          <w:rFonts w:ascii="Times New Roman" w:hAnsi="Times New Roman" w:cs="Times New Roman"/>
          <w:b/>
          <w:sz w:val="28"/>
          <w:szCs w:val="28"/>
        </w:rPr>
        <w:t>Усть-Большерецком</w:t>
      </w:r>
      <w:proofErr w:type="gramEnd"/>
      <w:r w:rsidR="00226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</w:t>
      </w:r>
      <w:r w:rsidR="00226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C50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226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BF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</w:t>
      </w:r>
      <w:r w:rsidRPr="00C50BBF">
        <w:rPr>
          <w:rFonts w:ascii="Times New Roman" w:hAnsi="Times New Roman" w:cs="Times New Roman"/>
          <w:color w:val="000000"/>
          <w:sz w:val="28"/>
          <w:szCs w:val="28"/>
        </w:rPr>
        <w:t>неудовлетворительные и скорее неудовлетворительные</w:t>
      </w:r>
      <w:r w:rsidRPr="00844A8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A8A">
        <w:rPr>
          <w:rFonts w:ascii="Times New Roman" w:hAnsi="Times New Roman" w:cs="Times New Roman"/>
          <w:sz w:val="28"/>
          <w:szCs w:val="28"/>
        </w:rPr>
        <w:t xml:space="preserve"> качества официальной информации о состоянии конкурентной среды на рынках товаров и услуг </w:t>
      </w:r>
      <w:proofErr w:type="spellStart"/>
      <w:r w:rsidRPr="00C50BBF">
        <w:rPr>
          <w:rFonts w:ascii="Times New Roman" w:hAnsi="Times New Roman" w:cs="Times New Roman"/>
          <w:bCs/>
          <w:color w:val="000000"/>
          <w:sz w:val="28"/>
          <w:szCs w:val="28"/>
        </w:rPr>
        <w:t>Усть-Большерецкого</w:t>
      </w:r>
      <w:proofErr w:type="spellEnd"/>
      <w:r w:rsidRPr="00C50B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Pr="00C50BBF">
        <w:rPr>
          <w:rFonts w:ascii="Times New Roman" w:hAnsi="Times New Roman" w:cs="Times New Roman"/>
          <w:sz w:val="28"/>
          <w:szCs w:val="28"/>
        </w:rPr>
        <w:t xml:space="preserve">, </w:t>
      </w:r>
      <w:r w:rsidRPr="00844A8A">
        <w:rPr>
          <w:rFonts w:ascii="Times New Roman" w:hAnsi="Times New Roman" w:cs="Times New Roman"/>
          <w:sz w:val="28"/>
          <w:szCs w:val="28"/>
        </w:rPr>
        <w:t>размещаемой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 в части ее доступности (69,4%) и удобства получения (69,4%) (табл. </w:t>
      </w:r>
      <w:r w:rsidR="00226299">
        <w:rPr>
          <w:rFonts w:ascii="Times New Roman" w:hAnsi="Times New Roman" w:cs="Times New Roman"/>
          <w:sz w:val="28"/>
          <w:szCs w:val="28"/>
        </w:rPr>
        <w:t>1</w:t>
      </w:r>
      <w:r w:rsidR="00F261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рис. </w:t>
      </w:r>
      <w:r w:rsidR="00226299">
        <w:rPr>
          <w:rFonts w:ascii="Times New Roman" w:hAnsi="Times New Roman" w:cs="Times New Roman"/>
          <w:sz w:val="28"/>
          <w:szCs w:val="28"/>
        </w:rPr>
        <w:t>1</w:t>
      </w:r>
      <w:r w:rsidR="00F261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299" w:rsidRPr="00C50BBF" w:rsidRDefault="00226299" w:rsidP="0022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58,3% респондентов затруднились дать оценку понятности </w:t>
      </w:r>
      <w:r w:rsidRPr="00C50BBF">
        <w:rPr>
          <w:rFonts w:ascii="Times New Roman" w:hAnsi="Times New Roman" w:cs="Times New Roman"/>
          <w:sz w:val="28"/>
          <w:szCs w:val="28"/>
        </w:rPr>
        <w:t>информации о состоянии конкурентной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2262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F26102">
        <w:rPr>
          <w:rFonts w:ascii="Times New Roman" w:hAnsi="Times New Roman" w:cs="Times New Roman"/>
          <w:bCs/>
          <w:i/>
          <w:color w:val="000000"/>
          <w:sz w:val="24"/>
          <w:szCs w:val="24"/>
        </w:rPr>
        <w:t>7</w:t>
      </w:r>
    </w:p>
    <w:p w:rsidR="00887AC6" w:rsidRDefault="00887AC6" w:rsidP="00226299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065089">
        <w:rPr>
          <w:rFonts w:ascii="Times New Roman" w:hAnsi="Times New Roman" w:cs="Times New Roman"/>
          <w:b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089">
        <w:rPr>
          <w:rFonts w:ascii="Times New Roman" w:hAnsi="Times New Roman" w:cs="Times New Roman"/>
          <w:b/>
          <w:sz w:val="24"/>
          <w:szCs w:val="24"/>
        </w:rPr>
        <w:t>о состоянии конкурентной среды</w:t>
      </w:r>
      <w:r w:rsidR="00226299" w:rsidRPr="0022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6299" w:rsidRPr="0022629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26299" w:rsidRPr="00226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26299" w:rsidRPr="00226299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226299" w:rsidRPr="0022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99" w:rsidRPr="00226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 районе</w:t>
      </w:r>
    </w:p>
    <w:tbl>
      <w:tblPr>
        <w:tblStyle w:val="a3"/>
        <w:tblW w:w="0" w:type="auto"/>
        <w:jc w:val="center"/>
        <w:tblInd w:w="-1175" w:type="dxa"/>
        <w:tblLook w:val="04A0"/>
      </w:tblPr>
      <w:tblGrid>
        <w:gridCol w:w="3733"/>
        <w:gridCol w:w="2790"/>
        <w:gridCol w:w="2840"/>
      </w:tblGrid>
      <w:tr w:rsidR="00887AC6" w:rsidRPr="00773CE6" w:rsidTr="002D7B85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887AC6" w:rsidRPr="00216E49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887AC6" w:rsidRPr="00773CE6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887AC6" w:rsidRPr="00773CE6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887AC6" w:rsidRPr="00C50BBF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840" w:type="dxa"/>
            <w:vAlign w:val="bottom"/>
          </w:tcPr>
          <w:p w:rsidR="00887AC6" w:rsidRPr="00C50BBF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887AC6" w:rsidRPr="00C50BBF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840" w:type="dxa"/>
            <w:vAlign w:val="bottom"/>
          </w:tcPr>
          <w:p w:rsidR="00887AC6" w:rsidRPr="00C50BBF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887AC6" w:rsidRPr="00C50BBF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840" w:type="dxa"/>
            <w:vAlign w:val="bottom"/>
          </w:tcPr>
          <w:p w:rsidR="00887AC6" w:rsidRPr="00C50BBF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</w:tbl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C6" w:rsidRPr="00C50BBF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1295400"/>
            <wp:effectExtent l="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87AC6" w:rsidRPr="00D812C5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2262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F26102">
        <w:rPr>
          <w:rFonts w:ascii="Times New Roman" w:hAnsi="Times New Roman" w:cs="Times New Roman"/>
          <w:bCs/>
          <w:i/>
          <w:color w:val="000000"/>
          <w:sz w:val="24"/>
          <w:szCs w:val="24"/>
        </w:rPr>
        <w:t>7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</w:t>
      </w:r>
      <w:proofErr w:type="spellStart"/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Усть-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Большерецк</w:t>
      </w:r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ого</w:t>
      </w:r>
      <w:proofErr w:type="spellEnd"/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F26102" w:rsidRDefault="00F2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6102" w:rsidRDefault="00F26102" w:rsidP="00F2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13,9</w:t>
      </w:r>
      <w:r w:rsidRPr="00844A8A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44A8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44A8A">
        <w:rPr>
          <w:rFonts w:ascii="Times New Roman" w:hAnsi="Times New Roman" w:cs="Times New Roman"/>
          <w:sz w:val="28"/>
          <w:szCs w:val="28"/>
        </w:rPr>
        <w:t xml:space="preserve"> удовлетворены уровнем доступности</w:t>
      </w:r>
      <w:r>
        <w:rPr>
          <w:rFonts w:ascii="Times New Roman" w:hAnsi="Times New Roman" w:cs="Times New Roman"/>
          <w:sz w:val="28"/>
          <w:szCs w:val="28"/>
        </w:rPr>
        <w:t>, понятности и удобством получения информации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299" w:rsidRDefault="00226299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C6" w:rsidRPr="00844A8A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2.</w:t>
      </w:r>
      <w:r w:rsidR="00F26102">
        <w:rPr>
          <w:rFonts w:ascii="Times New Roman" w:hAnsi="Times New Roman" w:cs="Times New Roman"/>
          <w:b/>
          <w:sz w:val="28"/>
          <w:szCs w:val="28"/>
        </w:rPr>
        <w:t>8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 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 w:rsidR="00226299" w:rsidRPr="0022629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226299" w:rsidRPr="00226299">
        <w:rPr>
          <w:rFonts w:ascii="Times New Roman" w:hAnsi="Times New Roman" w:cs="Times New Roman"/>
          <w:b/>
          <w:sz w:val="28"/>
          <w:szCs w:val="28"/>
        </w:rPr>
        <w:t>Мильковском</w:t>
      </w:r>
      <w:proofErr w:type="spellEnd"/>
      <w:r w:rsidR="00226299" w:rsidRPr="002262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2629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26299">
        <w:rPr>
          <w:rFonts w:ascii="Times New Roman" w:hAnsi="Times New Roman" w:cs="Times New Roman"/>
          <w:b/>
          <w:sz w:val="28"/>
          <w:szCs w:val="28"/>
        </w:rPr>
        <w:t>е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>Большая часть респондентов дала положительную оценку качества официальной информации о состоянии конкурентной среды на рынках товаров и услуг Камчатского края, размещаемой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226299">
        <w:rPr>
          <w:rFonts w:ascii="Times New Roman" w:hAnsi="Times New Roman" w:cs="Times New Roman"/>
          <w:sz w:val="28"/>
          <w:szCs w:val="28"/>
        </w:rPr>
        <w:t>1</w:t>
      </w:r>
      <w:r w:rsidR="00F261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рис. </w:t>
      </w:r>
      <w:r w:rsidR="00226299">
        <w:rPr>
          <w:rFonts w:ascii="Times New Roman" w:hAnsi="Times New Roman" w:cs="Times New Roman"/>
          <w:sz w:val="28"/>
          <w:szCs w:val="28"/>
        </w:rPr>
        <w:t>1</w:t>
      </w:r>
      <w:r w:rsidR="00F261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44A8A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44A8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4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844A8A">
        <w:rPr>
          <w:rFonts w:ascii="Times New Roman" w:hAnsi="Times New Roman" w:cs="Times New Roman"/>
          <w:sz w:val="28"/>
          <w:szCs w:val="28"/>
        </w:rPr>
        <w:t xml:space="preserve">удовлетворены уровнем доступности </w:t>
      </w:r>
      <w:r>
        <w:rPr>
          <w:rFonts w:ascii="Times New Roman" w:hAnsi="Times New Roman" w:cs="Times New Roman"/>
          <w:sz w:val="28"/>
          <w:szCs w:val="28"/>
        </w:rPr>
        <w:t>и понятности информации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2262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F26102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</w:p>
    <w:p w:rsidR="00887AC6" w:rsidRPr="00226299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065089">
        <w:rPr>
          <w:rFonts w:ascii="Times New Roman" w:hAnsi="Times New Roman" w:cs="Times New Roman"/>
          <w:b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089">
        <w:rPr>
          <w:rFonts w:ascii="Times New Roman" w:hAnsi="Times New Roman" w:cs="Times New Roman"/>
          <w:b/>
          <w:sz w:val="24"/>
          <w:szCs w:val="24"/>
        </w:rPr>
        <w:t>о состоянии конкурентной среды</w:t>
      </w:r>
      <w:r w:rsidR="00226299" w:rsidRPr="00226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299" w:rsidRPr="0022629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226299" w:rsidRPr="00226299">
        <w:rPr>
          <w:rFonts w:ascii="Times New Roman" w:hAnsi="Times New Roman" w:cs="Times New Roman"/>
          <w:b/>
          <w:sz w:val="24"/>
          <w:szCs w:val="24"/>
        </w:rPr>
        <w:t>Мильковском</w:t>
      </w:r>
      <w:proofErr w:type="spellEnd"/>
      <w:r w:rsidR="00226299" w:rsidRPr="00226299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3"/>
        <w:tblW w:w="0" w:type="auto"/>
        <w:jc w:val="center"/>
        <w:tblInd w:w="-1175" w:type="dxa"/>
        <w:tblLook w:val="04A0"/>
      </w:tblPr>
      <w:tblGrid>
        <w:gridCol w:w="3733"/>
        <w:gridCol w:w="2790"/>
        <w:gridCol w:w="2840"/>
      </w:tblGrid>
      <w:tr w:rsidR="00887AC6" w:rsidRPr="00773CE6" w:rsidTr="002D7B85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887AC6" w:rsidRPr="00216E49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887AC6" w:rsidRPr="00773CE6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887AC6" w:rsidRPr="00773CE6" w:rsidRDefault="00887AC6" w:rsidP="002D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887AC6" w:rsidRPr="009048E3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0" w:type="dxa"/>
            <w:vAlign w:val="bottom"/>
          </w:tcPr>
          <w:p w:rsidR="00887AC6" w:rsidRPr="009048E3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887AC6" w:rsidRPr="009048E3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0" w:type="dxa"/>
            <w:vAlign w:val="bottom"/>
          </w:tcPr>
          <w:p w:rsidR="00887AC6" w:rsidRPr="009048E3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887AC6" w:rsidRPr="00E46F62" w:rsidTr="002D7B85">
        <w:trPr>
          <w:jc w:val="center"/>
        </w:trPr>
        <w:tc>
          <w:tcPr>
            <w:tcW w:w="3733" w:type="dxa"/>
          </w:tcPr>
          <w:p w:rsidR="00887AC6" w:rsidRPr="001C64A4" w:rsidRDefault="00887AC6" w:rsidP="002D7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887AC6" w:rsidRPr="009048E3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2840" w:type="dxa"/>
            <w:vAlign w:val="bottom"/>
          </w:tcPr>
          <w:p w:rsidR="00887AC6" w:rsidRPr="009048E3" w:rsidRDefault="00887AC6" w:rsidP="002D7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83,3% респондентов считают, что информация удобна для получения,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один респондент не указал, что </w:t>
      </w:r>
      <w:r w:rsidRPr="00844A8A">
        <w:rPr>
          <w:rFonts w:ascii="Times New Roman" w:hAnsi="Times New Roman" w:cs="Times New Roman"/>
          <w:sz w:val="28"/>
          <w:szCs w:val="28"/>
        </w:rPr>
        <w:t>испытыва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A8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неудобство получения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F26102" w:rsidRDefault="00F26102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9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8875" cy="1209675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87AC6" w:rsidRPr="00D812C5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2262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F26102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Мильков</w:t>
      </w:r>
      <w:r w:rsidRPr="000143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</w:t>
      </w:r>
      <w:proofErr w:type="gramStart"/>
      <w:r w:rsidRPr="00D812C5">
        <w:rPr>
          <w:rFonts w:ascii="Times New Roman" w:hAnsi="Times New Roman" w:cs="Times New Roman"/>
          <w:i/>
          <w:sz w:val="24"/>
          <w:szCs w:val="24"/>
        </w:rPr>
        <w:t>, %)</w:t>
      </w:r>
      <w:proofErr w:type="gramEnd"/>
    </w:p>
    <w:p w:rsidR="00887AC6" w:rsidRDefault="00887AC6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85" w:rsidRDefault="002D7B85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85" w:rsidRDefault="002D7B85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B85">
        <w:rPr>
          <w:rFonts w:ascii="Times New Roman" w:hAnsi="Times New Roman" w:cs="Times New Roman"/>
          <w:b/>
          <w:sz w:val="28"/>
          <w:szCs w:val="28"/>
        </w:rPr>
        <w:t>3 АНАЛИЗ ЖАЛОБ В КОНТРОЛЬНО-НАДЗОРНЫЕ ОРГАНЫ</w:t>
      </w:r>
    </w:p>
    <w:p w:rsidR="002D7B85" w:rsidRDefault="002D7B85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B85" w:rsidRPr="00CD330B" w:rsidRDefault="002D7B85" w:rsidP="002D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0B">
        <w:rPr>
          <w:rFonts w:ascii="Times New Roman" w:hAnsi="Times New Roman" w:cs="Times New Roman"/>
          <w:sz w:val="28"/>
          <w:szCs w:val="28"/>
        </w:rPr>
        <w:t>Для лучшей оценки состояния конкурентной среды в рамках проведения Мониторинга проведен</w:t>
      </w:r>
      <w:r w:rsidR="005D2D03">
        <w:rPr>
          <w:rFonts w:ascii="Times New Roman" w:hAnsi="Times New Roman" w:cs="Times New Roman"/>
          <w:sz w:val="28"/>
          <w:szCs w:val="28"/>
        </w:rPr>
        <w:t xml:space="preserve"> </w:t>
      </w:r>
      <w:r w:rsidRPr="00CD330B">
        <w:rPr>
          <w:rFonts w:ascii="Times New Roman" w:hAnsi="Times New Roman" w:cs="Times New Roman"/>
          <w:sz w:val="28"/>
          <w:szCs w:val="28"/>
        </w:rPr>
        <w:t>комплексный анализ жалоб представителей бизнеса и потребителей в контрольно-надзорные органы.</w:t>
      </w:r>
    </w:p>
    <w:p w:rsidR="002D7B85" w:rsidRPr="00CD330B" w:rsidRDefault="002D7B85" w:rsidP="002D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0B">
        <w:rPr>
          <w:rFonts w:ascii="Times New Roman" w:hAnsi="Times New Roman" w:cs="Times New Roman"/>
          <w:sz w:val="28"/>
          <w:szCs w:val="28"/>
        </w:rPr>
        <w:t xml:space="preserve">Анализ жалоб представителей бизнеса представлен в п. 3.3.1 настоящего Доклада (обращения в </w:t>
      </w:r>
      <w:r w:rsidRPr="00CD330B">
        <w:rPr>
          <w:rFonts w:ascii="Times New Roman" w:eastAsia="Times New Roman" w:hAnsi="Times New Roman" w:cs="Times New Roman"/>
          <w:sz w:val="28"/>
          <w:szCs w:val="28"/>
        </w:rPr>
        <w:t>Агентство инвестиций и предпринимательства Камчатского края</w:t>
      </w:r>
      <w:r w:rsidRPr="00CD3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33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антимонопольной службы по Камчатскому краю)</w:t>
      </w:r>
      <w:proofErr w:type="gramStart"/>
      <w:r w:rsidRPr="00CD330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D330B">
        <w:rPr>
          <w:rFonts w:ascii="Times New Roman" w:hAnsi="Times New Roman" w:cs="Times New Roman"/>
          <w:sz w:val="28"/>
          <w:szCs w:val="28"/>
        </w:rPr>
        <w:t xml:space="preserve">отребителей товаров, работ и услуг - в п. 3.3.2 настоящего Доклада (обращения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D330B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</w:t>
      </w:r>
      <w:r w:rsidRPr="00CD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благополучия человека по Камчатскому краю</w:t>
      </w:r>
      <w:r w:rsidRPr="00CD330B">
        <w:rPr>
          <w:rFonts w:ascii="Times New Roman" w:hAnsi="Times New Roman" w:cs="Times New Roman"/>
          <w:sz w:val="28"/>
          <w:szCs w:val="28"/>
        </w:rPr>
        <w:t xml:space="preserve"> и </w:t>
      </w:r>
      <w:r w:rsidRPr="00CD330B">
        <w:rPr>
          <w:rFonts w:ascii="Times New Roman" w:hAnsi="Times New Roman" w:cs="Times New Roman"/>
          <w:sz w:val="28"/>
          <w:szCs w:val="28"/>
        </w:rPr>
        <w:lastRenderedPageBreak/>
        <w:t>Территориальный орган Федеральной службы по надзору в сфере здравоохранения по Камчатскому краю).</w:t>
      </w:r>
    </w:p>
    <w:p w:rsidR="002D7B85" w:rsidRPr="00CD330B" w:rsidRDefault="002D7B85" w:rsidP="002D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0B">
        <w:rPr>
          <w:rFonts w:ascii="Times New Roman" w:hAnsi="Times New Roman"/>
          <w:color w:val="000000" w:themeColor="text1"/>
          <w:sz w:val="28"/>
          <w:szCs w:val="28"/>
        </w:rPr>
        <w:t xml:space="preserve">Анализ жалоб, поступающих в </w:t>
      </w:r>
      <w:r w:rsidRPr="005D2D03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Государственную жилищную инспекцию Камчатского края</w:t>
      </w:r>
      <w:r w:rsidRPr="00CD330B">
        <w:rPr>
          <w:rFonts w:ascii="Times New Roman" w:hAnsi="Times New Roman"/>
          <w:color w:val="000000" w:themeColor="text1"/>
          <w:sz w:val="28"/>
          <w:szCs w:val="28"/>
        </w:rPr>
        <w:t>, в разрезе представителей бизнеса и потребителей не ведется, в связи с чем</w:t>
      </w:r>
      <w:r w:rsidR="005D2D0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D330B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представлена в целом. </w:t>
      </w:r>
    </w:p>
    <w:p w:rsidR="007A32F7" w:rsidRDefault="002D7B85" w:rsidP="002D7B85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данным </w:t>
      </w:r>
      <w:r w:rsidRPr="007154A3">
        <w:rPr>
          <w:rFonts w:ascii="Times New Roman" w:hAnsi="Times New Roman"/>
          <w:color w:val="000000" w:themeColor="text1"/>
          <w:sz w:val="28"/>
          <w:szCs w:val="28"/>
        </w:rPr>
        <w:t>Государственной жили</w:t>
      </w:r>
      <w:r>
        <w:rPr>
          <w:rFonts w:ascii="Times New Roman" w:hAnsi="Times New Roman"/>
          <w:color w:val="000000" w:themeColor="text1"/>
          <w:sz w:val="28"/>
          <w:szCs w:val="28"/>
        </w:rPr>
        <w:t>щной инспекции Камчатского края</w:t>
      </w:r>
      <w:r w:rsidR="005D2D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отношении рынка жилищно-коммунального хозяйства необходимо отметить не</w:t>
      </w:r>
      <w:r w:rsidRPr="007154A3">
        <w:rPr>
          <w:rFonts w:ascii="Times New Roman" w:hAnsi="Times New Roman"/>
          <w:color w:val="000000" w:themeColor="text1"/>
          <w:sz w:val="28"/>
          <w:szCs w:val="28"/>
        </w:rPr>
        <w:t>высокий уров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ень удовлетворенности населения, который </w:t>
      </w:r>
      <w:r w:rsidRPr="007154A3">
        <w:rPr>
          <w:rFonts w:ascii="Times New Roman" w:hAnsi="Times New Roman"/>
          <w:color w:val="000000" w:themeColor="text1"/>
          <w:sz w:val="28"/>
          <w:szCs w:val="28"/>
        </w:rPr>
        <w:t>подтверждается</w:t>
      </w:r>
      <w:r w:rsidR="005D2D0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>значительным к</w:t>
      </w:r>
      <w:r w:rsidRPr="007154A3">
        <w:rPr>
          <w:rFonts w:ascii="Times New Roman" w:hAnsi="Times New Roman"/>
          <w:color w:val="000000" w:themeColor="text1"/>
          <w:sz w:val="28"/>
          <w:szCs w:val="28"/>
        </w:rPr>
        <w:t>оличеством обращений граждан по вопросам предоставления жилищно-коммунальных услуг и работы управляющих компаний</w:t>
      </w:r>
      <w:proofErr w:type="gramStart"/>
      <w:r w:rsidR="005D2D0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5D2D03">
        <w:rPr>
          <w:rFonts w:ascii="Times New Roman" w:hAnsi="Times New Roman"/>
          <w:color w:val="000000" w:themeColor="text1"/>
          <w:sz w:val="28"/>
          <w:szCs w:val="28"/>
        </w:rPr>
        <w:t xml:space="preserve"> Однако на протяжении последних трех лет наблюдается стабильное сокращение </w:t>
      </w:r>
      <w:r w:rsidRPr="00715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2D03">
        <w:rPr>
          <w:rFonts w:ascii="Times New Roman" w:hAnsi="Times New Roman"/>
          <w:color w:val="000000" w:themeColor="text1"/>
          <w:sz w:val="28"/>
          <w:szCs w:val="28"/>
        </w:rPr>
        <w:t>количества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обращений</w:t>
      </w:r>
      <w:r w:rsidR="005D2D03">
        <w:rPr>
          <w:rFonts w:ascii="Times New Roman" w:hAnsi="Times New Roman"/>
          <w:color w:val="000000" w:themeColor="text1"/>
          <w:sz w:val="28"/>
          <w:szCs w:val="28"/>
        </w:rPr>
        <w:t xml:space="preserve">. Так если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2D03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2017</w:t>
      </w:r>
      <w:r w:rsidRPr="007154A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5D2D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2D0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обращений относительно 2016 года сократилось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26%</w:t>
      </w:r>
      <w:r w:rsidR="005D2D03">
        <w:rPr>
          <w:rFonts w:ascii="Times New Roman" w:hAnsi="Times New Roman"/>
          <w:color w:val="000000" w:themeColor="text1"/>
          <w:sz w:val="28"/>
          <w:szCs w:val="28"/>
        </w:rPr>
        <w:t xml:space="preserve">, то в 2018 году </w:t>
      </w:r>
      <w:r w:rsidR="007A32F7">
        <w:rPr>
          <w:rFonts w:ascii="Times New Roman" w:hAnsi="Times New Roman"/>
          <w:color w:val="000000" w:themeColor="text1"/>
          <w:sz w:val="28"/>
          <w:szCs w:val="28"/>
        </w:rPr>
        <w:t xml:space="preserve">наблюдается еще большее сокращение </w:t>
      </w:r>
      <w:r w:rsidR="005D2D03">
        <w:rPr>
          <w:rFonts w:ascii="Times New Roman" w:hAnsi="Times New Roman"/>
          <w:color w:val="000000" w:themeColor="text1"/>
          <w:sz w:val="28"/>
          <w:szCs w:val="28"/>
        </w:rPr>
        <w:t xml:space="preserve">относительно 2017 года </w:t>
      </w:r>
      <w:r w:rsidR="007A32F7">
        <w:rPr>
          <w:rFonts w:ascii="Times New Roman" w:hAnsi="Times New Roman"/>
          <w:color w:val="000000" w:themeColor="text1"/>
          <w:sz w:val="28"/>
          <w:szCs w:val="28"/>
        </w:rPr>
        <w:t>– 44%</w:t>
      </w:r>
      <w:r w:rsidR="00133A82">
        <w:rPr>
          <w:rFonts w:ascii="Times New Roman" w:hAnsi="Times New Roman"/>
          <w:color w:val="000000" w:themeColor="text1"/>
          <w:sz w:val="28"/>
          <w:szCs w:val="28"/>
        </w:rPr>
        <w:t xml:space="preserve"> (табл. 19)</w:t>
      </w:r>
      <w:r w:rsidR="007A32F7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33A82" w:rsidRDefault="00133A82" w:rsidP="002D7B85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4A3">
        <w:rPr>
          <w:rFonts w:ascii="Times New Roman" w:hAnsi="Times New Roman"/>
          <w:color w:val="000000" w:themeColor="text1"/>
          <w:sz w:val="28"/>
          <w:szCs w:val="28"/>
        </w:rPr>
        <w:t>При этом доля письменных обращений, послуживших основанием для проведения контрольно-надзорных мероприятий, по результатам которых факты, изложенные в обращениях, подтвердились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154A3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33,6%. В 2017 году доля таких обращений составляла 51,6</w:t>
      </w:r>
      <w:r w:rsidRPr="007154A3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5D2D03" w:rsidRDefault="005D2D03" w:rsidP="005D2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19</w:t>
      </w:r>
    </w:p>
    <w:p w:rsidR="005D2D03" w:rsidRPr="005D2D03" w:rsidRDefault="005D2D03" w:rsidP="005D2D0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жалоб в Государственную жилищную инспекцию Камчатского края в разрезе муниципальных образований</w:t>
      </w:r>
    </w:p>
    <w:tbl>
      <w:tblPr>
        <w:tblW w:w="10080" w:type="dxa"/>
        <w:tblInd w:w="93" w:type="dxa"/>
        <w:tblLayout w:type="fixed"/>
        <w:tblLook w:val="04A0"/>
      </w:tblPr>
      <w:tblGrid>
        <w:gridCol w:w="2000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5D2D03" w:rsidRPr="005D2D03" w:rsidTr="005D2D03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D2D03" w:rsidRPr="005D2D03" w:rsidTr="000C723D">
        <w:trPr>
          <w:trHeight w:val="128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D03" w:rsidRPr="005D2D03" w:rsidRDefault="005D2D03" w:rsidP="005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ичес-т</w:t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spellEnd"/>
            <w:proofErr w:type="gram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жалоб,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жалоб в общем количестве,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</w:t>
            </w:r>
            <w:proofErr w:type="spellEnd"/>
            <w:proofErr w:type="gram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жалоб,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жалоб в общем количестве,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снижения (к предыдущему году),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</w:t>
            </w:r>
            <w:proofErr w:type="spellEnd"/>
            <w:proofErr w:type="gram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жалоб,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жалоб в общем количестве,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D03" w:rsidRPr="005D2D03" w:rsidRDefault="005D2D03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роста/снижения (к предыдущему году), %</w:t>
            </w:r>
          </w:p>
        </w:tc>
      </w:tr>
      <w:tr w:rsidR="00133A82" w:rsidRPr="005D2D03" w:rsidTr="00133A82">
        <w:trPr>
          <w:trHeight w:val="4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82" w:rsidRPr="005D2D03" w:rsidRDefault="00133A82" w:rsidP="005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Петропавловск-Камчатский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-39,9</w:t>
            </w:r>
          </w:p>
        </w:tc>
      </w:tr>
      <w:tr w:rsidR="00133A82" w:rsidRPr="005D2D03" w:rsidTr="00133A8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82" w:rsidRPr="005D2D03" w:rsidRDefault="00133A82" w:rsidP="005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Вилючинский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-59,6</w:t>
            </w:r>
          </w:p>
        </w:tc>
      </w:tr>
      <w:tr w:rsidR="00133A82" w:rsidRPr="005D2D03" w:rsidTr="00133A8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82" w:rsidRPr="005D2D03" w:rsidRDefault="000C723D" w:rsidP="005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33A82"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133A82"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Елизовский</w:t>
            </w:r>
            <w:proofErr w:type="spellEnd"/>
            <w:r w:rsidR="00133A82"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-9,6</w:t>
            </w:r>
          </w:p>
        </w:tc>
      </w:tr>
      <w:tr w:rsidR="00133A82" w:rsidRPr="005D2D03" w:rsidTr="00133A82">
        <w:trPr>
          <w:trHeight w:val="14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3A82" w:rsidRPr="005D2D03" w:rsidRDefault="00133A82" w:rsidP="005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Алеутский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Быстринский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Карагинский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Мильковский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Олюторский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Пенжинский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Соболевский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Усть-Большерецкий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Усть-Камчатский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</w:t>
            </w:r>
            <w:proofErr w:type="spell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Городской округ «посёлок Палана»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-75,3</w:t>
            </w:r>
          </w:p>
        </w:tc>
      </w:tr>
      <w:tr w:rsidR="00133A82" w:rsidRPr="005D2D03" w:rsidTr="00133A8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A82" w:rsidRPr="005D2D03" w:rsidRDefault="00133A82" w:rsidP="005D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82" w:rsidRPr="00133A82" w:rsidRDefault="00133A82" w:rsidP="00133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A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-43,7</w:t>
            </w:r>
          </w:p>
        </w:tc>
      </w:tr>
    </w:tbl>
    <w:p w:rsidR="00242C6A" w:rsidRPr="000C723D" w:rsidRDefault="00242C6A" w:rsidP="00242C6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723D">
        <w:rPr>
          <w:rFonts w:ascii="Times New Roman" w:hAnsi="Times New Roman" w:cs="Times New Roman"/>
          <w:sz w:val="20"/>
          <w:szCs w:val="20"/>
        </w:rPr>
        <w:t xml:space="preserve">*Группировка муниципальных образований предложена </w:t>
      </w:r>
      <w:r w:rsidRPr="00242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242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жилищн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242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5D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723D">
        <w:rPr>
          <w:rFonts w:ascii="Times New Roman" w:hAnsi="Times New Roman" w:cs="Times New Roman"/>
          <w:sz w:val="20"/>
          <w:szCs w:val="20"/>
        </w:rPr>
        <w:t>по Камчатскому краю</w:t>
      </w:r>
    </w:p>
    <w:p w:rsidR="005D2D03" w:rsidRDefault="005D2D03" w:rsidP="005D2D03">
      <w:pPr>
        <w:spacing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7B85" w:rsidRPr="0035246C" w:rsidRDefault="002D7B85" w:rsidP="002D7B85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жалоб </w:t>
      </w:r>
      <w:r w:rsidRPr="00E63663">
        <w:rPr>
          <w:rFonts w:ascii="Times New Roman" w:eastAsia="Calibri" w:hAnsi="Times New Roman" w:cs="Times New Roman"/>
          <w:sz w:val="28"/>
          <w:szCs w:val="28"/>
        </w:rPr>
        <w:t>в Государственную жилищную инспекцию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зафиксировано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крупных муниципальных образованиях, таких как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Петропавловск-Камчатский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Вилючинский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Елизовский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район, что объясняется большей плотностью населения. </w:t>
      </w:r>
      <w:r w:rsidR="00F70CFE">
        <w:rPr>
          <w:rFonts w:ascii="Times New Roman" w:hAnsi="Times New Roman"/>
          <w:color w:val="000000" w:themeColor="text1"/>
          <w:sz w:val="28"/>
          <w:szCs w:val="28"/>
        </w:rPr>
        <w:t>В 2017 году необходимо отмечалось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снижение числа жалоб в Петропавловск-Камчатский городском округе на 27%, в </w:t>
      </w:r>
      <w:proofErr w:type="spellStart"/>
      <w:r w:rsidRPr="00B43DFB">
        <w:rPr>
          <w:rFonts w:ascii="Times New Roman" w:hAnsi="Times New Roman"/>
          <w:color w:val="000000" w:themeColor="text1"/>
          <w:sz w:val="28"/>
          <w:szCs w:val="28"/>
        </w:rPr>
        <w:t>Вилючинск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proofErr w:type="spellEnd"/>
      <w:r w:rsidRPr="00B43DFB">
        <w:rPr>
          <w:rFonts w:ascii="Times New Roman" w:hAnsi="Times New Roman"/>
          <w:color w:val="000000" w:themeColor="text1"/>
          <w:sz w:val="28"/>
          <w:szCs w:val="28"/>
        </w:rPr>
        <w:t xml:space="preserve"> городско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B43DFB">
        <w:rPr>
          <w:rFonts w:ascii="Times New Roman" w:hAnsi="Times New Roman"/>
          <w:color w:val="000000" w:themeColor="text1"/>
          <w:sz w:val="28"/>
          <w:szCs w:val="28"/>
        </w:rPr>
        <w:t xml:space="preserve"> округ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на 10% и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Елизовском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районе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58% в сравнении с предыдущим периодом.</w:t>
      </w:r>
      <w:r w:rsidR="00F70CFE">
        <w:rPr>
          <w:rFonts w:ascii="Times New Roman" w:hAnsi="Times New Roman"/>
          <w:color w:val="000000" w:themeColor="text1"/>
          <w:sz w:val="28"/>
          <w:szCs w:val="28"/>
        </w:rPr>
        <w:t xml:space="preserve"> В 2018 году в Петропавловск-Камчатский городском округе количество жалоб сократилось еще на 39,9%, в </w:t>
      </w:r>
      <w:proofErr w:type="spellStart"/>
      <w:r w:rsidR="00F70CFE" w:rsidRPr="00B43DFB">
        <w:rPr>
          <w:rFonts w:ascii="Times New Roman" w:hAnsi="Times New Roman"/>
          <w:color w:val="000000" w:themeColor="text1"/>
          <w:sz w:val="28"/>
          <w:szCs w:val="28"/>
        </w:rPr>
        <w:t>Вилючинск</w:t>
      </w:r>
      <w:r w:rsidR="00F70CFE">
        <w:rPr>
          <w:rFonts w:ascii="Times New Roman" w:hAnsi="Times New Roman"/>
          <w:color w:val="000000" w:themeColor="text1"/>
          <w:sz w:val="28"/>
          <w:szCs w:val="28"/>
        </w:rPr>
        <w:t>ом</w:t>
      </w:r>
      <w:proofErr w:type="spellEnd"/>
      <w:r w:rsidR="00F70CFE" w:rsidRPr="00B43DFB">
        <w:rPr>
          <w:rFonts w:ascii="Times New Roman" w:hAnsi="Times New Roman"/>
          <w:color w:val="000000" w:themeColor="text1"/>
          <w:sz w:val="28"/>
          <w:szCs w:val="28"/>
        </w:rPr>
        <w:t xml:space="preserve"> городско</w:t>
      </w:r>
      <w:r w:rsidR="00F70CF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70CFE" w:rsidRPr="00B43DFB">
        <w:rPr>
          <w:rFonts w:ascii="Times New Roman" w:hAnsi="Times New Roman"/>
          <w:color w:val="000000" w:themeColor="text1"/>
          <w:sz w:val="28"/>
          <w:szCs w:val="28"/>
        </w:rPr>
        <w:t xml:space="preserve"> округ</w:t>
      </w:r>
      <w:r w:rsidR="00F70CFE">
        <w:rPr>
          <w:rFonts w:ascii="Times New Roman" w:hAnsi="Times New Roman"/>
          <w:color w:val="000000" w:themeColor="text1"/>
          <w:sz w:val="28"/>
          <w:szCs w:val="28"/>
        </w:rPr>
        <w:t xml:space="preserve">е на 59,6% и в </w:t>
      </w:r>
      <w:proofErr w:type="spellStart"/>
      <w:r w:rsidR="00F70CFE" w:rsidRPr="0035246C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</w:t>
      </w:r>
      <w:proofErr w:type="spellEnd"/>
      <w:r w:rsidR="00F70CFE" w:rsidRPr="0035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</w:t>
      </w:r>
      <w:proofErr w:type="gramStart"/>
      <w:r w:rsidR="00F70CFE" w:rsidRPr="0035246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F70CFE" w:rsidRPr="0035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9,6%.</w:t>
      </w:r>
    </w:p>
    <w:p w:rsidR="008B0399" w:rsidRDefault="0035246C" w:rsidP="00887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сведениям </w:t>
      </w:r>
      <w:r w:rsidRPr="000C723D">
        <w:rPr>
          <w:rFonts w:ascii="Times New Roman" w:eastAsia="Calibri" w:hAnsi="Times New Roman" w:cs="Times New Roman"/>
          <w:b/>
          <w:sz w:val="28"/>
          <w:szCs w:val="28"/>
        </w:rPr>
        <w:t>Территориальн</w:t>
      </w:r>
      <w:r w:rsidRPr="000C723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0C723D">
        <w:rPr>
          <w:rFonts w:ascii="Times New Roman" w:eastAsia="Calibri" w:hAnsi="Times New Roman" w:cs="Times New Roman"/>
          <w:b/>
          <w:sz w:val="28"/>
          <w:szCs w:val="28"/>
        </w:rPr>
        <w:t>орган</w:t>
      </w:r>
      <w:r w:rsidRPr="000C723D">
        <w:rPr>
          <w:rFonts w:ascii="Times New Roman" w:hAnsi="Times New Roman" w:cs="Times New Roman"/>
          <w:b/>
          <w:sz w:val="28"/>
          <w:szCs w:val="28"/>
        </w:rPr>
        <w:t>а</w:t>
      </w:r>
      <w:r w:rsidRPr="000C723D">
        <w:rPr>
          <w:rFonts w:ascii="Times New Roman" w:eastAsia="Calibri" w:hAnsi="Times New Roman" w:cs="Times New Roman"/>
          <w:b/>
          <w:sz w:val="28"/>
          <w:szCs w:val="28"/>
        </w:rPr>
        <w:t xml:space="preserve"> Федеральной службы по надзору в сфере здравоохранения по Камчатскому краю</w:t>
      </w:r>
      <w:r w:rsidRPr="00352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399">
        <w:rPr>
          <w:rFonts w:ascii="Times New Roman" w:hAnsi="Times New Roman" w:cs="Times New Roman"/>
          <w:sz w:val="28"/>
          <w:szCs w:val="28"/>
        </w:rPr>
        <w:t>в 2018 году было 74 обращения</w:t>
      </w:r>
      <w:r w:rsidR="009C54BF">
        <w:rPr>
          <w:rFonts w:ascii="Times New Roman" w:hAnsi="Times New Roman" w:cs="Times New Roman"/>
          <w:sz w:val="28"/>
          <w:szCs w:val="28"/>
        </w:rPr>
        <w:t xml:space="preserve"> от жителей пяти муниципальных образований</w:t>
      </w:r>
      <w:r w:rsidR="008B0399">
        <w:rPr>
          <w:rFonts w:ascii="Times New Roman" w:hAnsi="Times New Roman" w:cs="Times New Roman"/>
          <w:sz w:val="28"/>
          <w:szCs w:val="28"/>
        </w:rPr>
        <w:t xml:space="preserve">. Наибольшее количество обращений от жителей </w:t>
      </w:r>
      <w:r w:rsidR="008B0399">
        <w:rPr>
          <w:rFonts w:ascii="Times New Roman" w:hAnsi="Times New Roman"/>
          <w:color w:val="000000" w:themeColor="text1"/>
          <w:sz w:val="28"/>
          <w:szCs w:val="28"/>
        </w:rPr>
        <w:t>Петропавловск-Камчатский городской округ (</w:t>
      </w:r>
      <w:r w:rsidR="008B0399">
        <w:rPr>
          <w:rFonts w:ascii="Times New Roman" w:hAnsi="Times New Roman" w:cs="Times New Roman"/>
          <w:sz w:val="28"/>
          <w:szCs w:val="28"/>
        </w:rPr>
        <w:t>66,2%)</w:t>
      </w:r>
      <w:r w:rsidR="008B039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8B0399">
        <w:rPr>
          <w:rFonts w:ascii="Times New Roman" w:hAnsi="Times New Roman"/>
          <w:color w:val="000000" w:themeColor="text1"/>
          <w:sz w:val="28"/>
          <w:szCs w:val="28"/>
        </w:rPr>
        <w:t>Елизовского</w:t>
      </w:r>
      <w:proofErr w:type="spellEnd"/>
      <w:r w:rsidR="008B039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(</w:t>
      </w:r>
      <w:r w:rsidR="009C54BF">
        <w:rPr>
          <w:rFonts w:ascii="Times New Roman" w:hAnsi="Times New Roman"/>
          <w:color w:val="000000" w:themeColor="text1"/>
          <w:sz w:val="28"/>
          <w:szCs w:val="28"/>
        </w:rPr>
        <w:t>25,7%)</w:t>
      </w:r>
      <w:r w:rsidR="00163620">
        <w:rPr>
          <w:rFonts w:ascii="Times New Roman" w:hAnsi="Times New Roman"/>
          <w:color w:val="000000" w:themeColor="text1"/>
          <w:sz w:val="28"/>
          <w:szCs w:val="28"/>
        </w:rPr>
        <w:t xml:space="preserve"> (табл. 20)</w:t>
      </w:r>
      <w:r w:rsidR="009C54B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63620">
        <w:rPr>
          <w:rFonts w:ascii="Times New Roman" w:hAnsi="Times New Roman"/>
          <w:color w:val="000000" w:themeColor="text1"/>
          <w:sz w:val="28"/>
          <w:szCs w:val="28"/>
        </w:rPr>
        <w:t xml:space="preserve"> Из них в 9 случаях подтвердились факты ненадлежащего предоставления медицинских услуг. </w:t>
      </w:r>
    </w:p>
    <w:p w:rsidR="0035246C" w:rsidRDefault="0035246C" w:rsidP="00352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20</w:t>
      </w:r>
    </w:p>
    <w:p w:rsidR="0035246C" w:rsidRDefault="0035246C" w:rsidP="0035246C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proofErr w:type="gramStart"/>
      <w:r w:rsidRPr="005D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наличии жалоб в </w:t>
      </w:r>
      <w:r w:rsidRPr="0035246C">
        <w:rPr>
          <w:rFonts w:ascii="Times New Roman" w:eastAsia="Calibri" w:hAnsi="Times New Roman" w:cs="Times New Roman"/>
          <w:b/>
          <w:sz w:val="24"/>
          <w:szCs w:val="24"/>
        </w:rPr>
        <w:t>Территориальн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35246C">
        <w:rPr>
          <w:rFonts w:ascii="Times New Roman" w:eastAsia="Calibri" w:hAnsi="Times New Roman" w:cs="Times New Roman"/>
          <w:b/>
          <w:sz w:val="24"/>
          <w:szCs w:val="24"/>
        </w:rPr>
        <w:t xml:space="preserve"> орган Федеральной службы по надзору в сфере здравоохранения по Камчатскому краю</w:t>
      </w:r>
      <w:proofErr w:type="gramEnd"/>
      <w:r w:rsidRPr="005D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разрезе муниципальных образований</w:t>
      </w:r>
    </w:p>
    <w:tbl>
      <w:tblPr>
        <w:tblW w:w="10080" w:type="dxa"/>
        <w:tblInd w:w="93" w:type="dxa"/>
        <w:tblLayout w:type="fixed"/>
        <w:tblLook w:val="04A0"/>
      </w:tblPr>
      <w:tblGrid>
        <w:gridCol w:w="2000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C55BB7" w:rsidRPr="00C55BB7" w:rsidTr="00163620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C55BB7" w:rsidRPr="00C55BB7" w:rsidTr="00163620">
        <w:trPr>
          <w:trHeight w:val="128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 w:rsidRPr="00C5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ичес-т</w:t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spellEnd"/>
            <w:proofErr w:type="gram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жалоб,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жалоб в общем количестве,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</w:t>
            </w:r>
            <w:r w:rsidRPr="00C5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</w:t>
            </w:r>
            <w:proofErr w:type="spellEnd"/>
            <w:proofErr w:type="gram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жалоб,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жалоб в общем количестве,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роста/</w:t>
            </w:r>
            <w:r w:rsidRPr="00C5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снижения (к предыдущему году),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</w:t>
            </w:r>
            <w:r w:rsidRPr="00C5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</w:t>
            </w:r>
            <w:proofErr w:type="spellEnd"/>
            <w:proofErr w:type="gram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жалоб,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жалоб в общем количестве,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5D2D03" w:rsidRDefault="00C55BB7" w:rsidP="0016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роста/снижения (к предыдущему году), %</w:t>
            </w:r>
          </w:p>
        </w:tc>
      </w:tr>
      <w:tr w:rsidR="00C55BB7" w:rsidRPr="00C55BB7" w:rsidTr="00163620">
        <w:trPr>
          <w:trHeight w:val="4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BB7" w:rsidRPr="00C55BB7" w:rsidRDefault="00C55BB7" w:rsidP="00C55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Петропавловск-Камчатский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-37,2</w:t>
            </w:r>
          </w:p>
        </w:tc>
      </w:tr>
      <w:tr w:rsidR="00C55BB7" w:rsidRPr="00C55BB7" w:rsidTr="0016362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BB7" w:rsidRPr="00C55BB7" w:rsidRDefault="00C55BB7" w:rsidP="00C55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Вилючинский</w:t>
            </w:r>
            <w:proofErr w:type="spellEnd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-50,0</w:t>
            </w:r>
          </w:p>
        </w:tc>
      </w:tr>
      <w:tr w:rsidR="00C55BB7" w:rsidRPr="00C55BB7" w:rsidTr="0016362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BB7" w:rsidRPr="00C55BB7" w:rsidRDefault="00C55BB7" w:rsidP="00C55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Алеутский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55BB7" w:rsidRPr="00C55BB7" w:rsidTr="0016362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BB7" w:rsidRPr="00C55BB7" w:rsidRDefault="00C55BB7" w:rsidP="00C55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Елизовский</w:t>
            </w:r>
            <w:proofErr w:type="spellEnd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-17,4</w:t>
            </w:r>
          </w:p>
        </w:tc>
      </w:tr>
      <w:tr w:rsidR="00C55BB7" w:rsidRPr="00C55BB7" w:rsidTr="0016362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BB7" w:rsidRPr="00C55BB7" w:rsidRDefault="00C55BB7" w:rsidP="00C55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Карагинский</w:t>
            </w:r>
            <w:proofErr w:type="spellEnd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</w:t>
            </w:r>
          </w:p>
        </w:tc>
      </w:tr>
      <w:tr w:rsidR="00C55BB7" w:rsidRPr="00C55BB7" w:rsidTr="0016362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BB7" w:rsidRPr="00C55BB7" w:rsidRDefault="00C55BB7" w:rsidP="00C55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Мильковский</w:t>
            </w:r>
            <w:proofErr w:type="spellEnd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</w:t>
            </w:r>
          </w:p>
        </w:tc>
      </w:tr>
      <w:tr w:rsidR="00C55BB7" w:rsidRPr="00C55BB7" w:rsidTr="0016362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BB7" w:rsidRPr="00C55BB7" w:rsidRDefault="00C55BB7" w:rsidP="00C55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</w:t>
            </w:r>
          </w:p>
        </w:tc>
      </w:tr>
      <w:tr w:rsidR="00C55BB7" w:rsidRPr="00C55BB7" w:rsidTr="0016362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BB7" w:rsidRPr="00C55BB7" w:rsidRDefault="00C55BB7" w:rsidP="00C55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Усть-Большерецкий</w:t>
            </w:r>
            <w:proofErr w:type="spellEnd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</w:t>
            </w:r>
          </w:p>
        </w:tc>
      </w:tr>
      <w:tr w:rsidR="00C55BB7" w:rsidRPr="00C55BB7" w:rsidTr="0016362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BB7" w:rsidRPr="00C55BB7" w:rsidRDefault="00C55BB7" w:rsidP="00C55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Усть-Камчатский</w:t>
            </w:r>
            <w:proofErr w:type="spellEnd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-20,0</w:t>
            </w:r>
          </w:p>
        </w:tc>
      </w:tr>
      <w:tr w:rsidR="00C55BB7" w:rsidRPr="00C55BB7" w:rsidTr="0016362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BB7" w:rsidRPr="00C55BB7" w:rsidRDefault="00C55BB7" w:rsidP="00C55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Городской </w:t>
            </w:r>
            <w:r w:rsidR="00163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округ «посёлок Палана»</w:t>
            </w: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Быстринский</w:t>
            </w:r>
            <w:proofErr w:type="spellEnd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Олюторский</w:t>
            </w:r>
            <w:proofErr w:type="spellEnd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Пенжинский</w:t>
            </w:r>
            <w:proofErr w:type="spellEnd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Тигильский</w:t>
            </w:r>
            <w:proofErr w:type="spellEnd"/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муниципальные районы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55BB7" w:rsidRPr="00C55BB7" w:rsidTr="0016362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BB7" w:rsidRPr="00C55BB7" w:rsidRDefault="00C55BB7" w:rsidP="00C5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163620" w:rsidRDefault="00163620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6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C55BB7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B7" w:rsidRPr="00163620" w:rsidRDefault="00C55BB7" w:rsidP="0016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6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-35,1</w:t>
            </w:r>
          </w:p>
        </w:tc>
      </w:tr>
    </w:tbl>
    <w:p w:rsidR="000E104F" w:rsidRPr="000C723D" w:rsidRDefault="000E104F" w:rsidP="000E104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723D">
        <w:rPr>
          <w:rFonts w:ascii="Times New Roman" w:hAnsi="Times New Roman" w:cs="Times New Roman"/>
          <w:sz w:val="20"/>
          <w:szCs w:val="20"/>
        </w:rPr>
        <w:t xml:space="preserve">*Группировка муниципальных образований предложена </w:t>
      </w:r>
      <w:r w:rsidRPr="000E104F">
        <w:rPr>
          <w:rFonts w:ascii="Times New Roman" w:eastAsia="Calibri" w:hAnsi="Times New Roman" w:cs="Times New Roman"/>
          <w:sz w:val="20"/>
          <w:szCs w:val="20"/>
        </w:rPr>
        <w:t>Территориальн</w:t>
      </w:r>
      <w:r w:rsidRPr="000E104F">
        <w:rPr>
          <w:rFonts w:ascii="Times New Roman" w:hAnsi="Times New Roman" w:cs="Times New Roman"/>
          <w:sz w:val="20"/>
          <w:szCs w:val="20"/>
        </w:rPr>
        <w:t>ый</w:t>
      </w:r>
      <w:r w:rsidRPr="000E104F">
        <w:rPr>
          <w:rFonts w:ascii="Times New Roman" w:eastAsia="Calibri" w:hAnsi="Times New Roman" w:cs="Times New Roman"/>
          <w:sz w:val="20"/>
          <w:szCs w:val="20"/>
        </w:rPr>
        <w:t xml:space="preserve"> орган Федеральной службы по надзору в сфере здравоохранения</w:t>
      </w:r>
      <w:r w:rsidRPr="000E104F">
        <w:rPr>
          <w:rFonts w:ascii="Times New Roman" w:hAnsi="Times New Roman" w:cs="Times New Roman"/>
          <w:sz w:val="20"/>
          <w:szCs w:val="20"/>
        </w:rPr>
        <w:t xml:space="preserve"> </w:t>
      </w:r>
      <w:r w:rsidRPr="000C723D">
        <w:rPr>
          <w:rFonts w:ascii="Times New Roman" w:hAnsi="Times New Roman" w:cs="Times New Roman"/>
          <w:sz w:val="20"/>
          <w:szCs w:val="20"/>
        </w:rPr>
        <w:t>по Камчатскому краю</w:t>
      </w:r>
    </w:p>
    <w:p w:rsidR="00242C6A" w:rsidRDefault="00242C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E104F" w:rsidRDefault="00163620" w:rsidP="0016362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наблюдается снижение количества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жалобами </w:t>
      </w:r>
      <w:r w:rsidRP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муниципальных образований Камчатского края</w:t>
      </w:r>
      <w:r w:rsidR="000E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4F" w:rsidRP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сравнению с 2017 г. </w:t>
      </w:r>
      <w:r w:rsidR="000E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количество </w:t>
      </w:r>
      <w:r w:rsidR="000E104F" w:rsidRPr="0016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сократилось на 35%. </w:t>
      </w:r>
    </w:p>
    <w:p w:rsidR="000C723D" w:rsidRDefault="00821CBC" w:rsidP="000C72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54BF" w:rsidRPr="000C723D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9C54BF" w:rsidRPr="000C723D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9C54BF" w:rsidRPr="000C723D">
        <w:rPr>
          <w:rFonts w:ascii="Times New Roman" w:hAnsi="Times New Roman" w:cs="Times New Roman"/>
          <w:b/>
          <w:sz w:val="28"/>
          <w:szCs w:val="28"/>
        </w:rPr>
        <w:t xml:space="preserve"> по Камчатскому</w:t>
      </w:r>
      <w:r w:rsidR="009C54BF" w:rsidRPr="009C54BF">
        <w:rPr>
          <w:rFonts w:ascii="Times New Roman" w:hAnsi="Times New Roman" w:cs="Times New Roman"/>
          <w:sz w:val="28"/>
          <w:szCs w:val="28"/>
        </w:rPr>
        <w:t xml:space="preserve"> краю</w:t>
      </w:r>
      <w:r>
        <w:rPr>
          <w:rFonts w:ascii="Times New Roman" w:hAnsi="Times New Roman" w:cs="Times New Roman"/>
          <w:sz w:val="28"/>
          <w:szCs w:val="28"/>
        </w:rPr>
        <w:t xml:space="preserve"> в 2018 году поступило </w:t>
      </w:r>
      <w:r w:rsidR="000C723D">
        <w:rPr>
          <w:rFonts w:ascii="Times New Roman" w:hAnsi="Times New Roman" w:cs="Times New Roman"/>
          <w:sz w:val="28"/>
          <w:szCs w:val="28"/>
        </w:rPr>
        <w:t xml:space="preserve">703 обращений. </w:t>
      </w:r>
      <w:r w:rsidR="005A0213">
        <w:rPr>
          <w:rFonts w:ascii="Times New Roman" w:hAnsi="Times New Roman" w:cs="Times New Roman"/>
          <w:sz w:val="28"/>
          <w:szCs w:val="28"/>
        </w:rPr>
        <w:t>На протяжении 2016-2018 гг. о</w:t>
      </w:r>
      <w:r w:rsidR="000C723D">
        <w:rPr>
          <w:rFonts w:ascii="Times New Roman" w:eastAsia="Calibri" w:hAnsi="Times New Roman" w:cs="Times New Roman"/>
          <w:sz w:val="28"/>
          <w:szCs w:val="28"/>
        </w:rPr>
        <w:t xml:space="preserve">сновное количество жалоб (более 85% от общего количества), поступивших </w:t>
      </w:r>
      <w:r w:rsidR="000C723D" w:rsidRPr="00E636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723D">
        <w:rPr>
          <w:rFonts w:ascii="Times New Roman" w:hAnsi="Times New Roman" w:cs="Times New Roman"/>
          <w:sz w:val="28"/>
          <w:szCs w:val="28"/>
        </w:rPr>
        <w:t>Управление</w:t>
      </w:r>
      <w:r w:rsidR="000C723D" w:rsidRPr="00015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23D" w:rsidRPr="000157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C723D" w:rsidRPr="00015714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0C723D">
        <w:rPr>
          <w:rFonts w:ascii="Times New Roman" w:hAnsi="Times New Roman" w:cs="Times New Roman"/>
          <w:sz w:val="28"/>
          <w:szCs w:val="28"/>
        </w:rPr>
        <w:t>,</w:t>
      </w:r>
      <w:r w:rsidR="000C723D">
        <w:rPr>
          <w:rFonts w:ascii="Times New Roman" w:eastAsia="Calibri" w:hAnsi="Times New Roman" w:cs="Times New Roman"/>
          <w:sz w:val="28"/>
          <w:szCs w:val="28"/>
        </w:rPr>
        <w:t xml:space="preserve"> зафиксировано </w:t>
      </w:r>
      <w:r w:rsidR="000C723D">
        <w:rPr>
          <w:rFonts w:ascii="Times New Roman" w:hAnsi="Times New Roman"/>
          <w:color w:val="000000" w:themeColor="text1"/>
          <w:sz w:val="28"/>
          <w:szCs w:val="28"/>
        </w:rPr>
        <w:t>в Петропавловск</w:t>
      </w:r>
      <w:r w:rsidR="00B567A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C723D">
        <w:rPr>
          <w:rFonts w:ascii="Times New Roman" w:hAnsi="Times New Roman"/>
          <w:color w:val="000000" w:themeColor="text1"/>
          <w:sz w:val="28"/>
          <w:szCs w:val="28"/>
        </w:rPr>
        <w:t>-Камчатском городском округе</w:t>
      </w:r>
      <w:r w:rsidR="00B567AA">
        <w:rPr>
          <w:rFonts w:ascii="Times New Roman" w:hAnsi="Times New Roman"/>
          <w:color w:val="000000" w:themeColor="text1"/>
          <w:sz w:val="28"/>
          <w:szCs w:val="28"/>
        </w:rPr>
        <w:t xml:space="preserve"> (табл. 21)</w:t>
      </w:r>
      <w:r w:rsidR="000E104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72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104F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0C723D">
        <w:rPr>
          <w:rFonts w:ascii="Times New Roman" w:hAnsi="Times New Roman"/>
          <w:color w:val="000000" w:themeColor="text1"/>
          <w:sz w:val="28"/>
          <w:szCs w:val="28"/>
        </w:rPr>
        <w:t xml:space="preserve">то объясняется большей </w:t>
      </w:r>
      <w:r w:rsidR="000E104F">
        <w:rPr>
          <w:rFonts w:ascii="Times New Roman" w:hAnsi="Times New Roman"/>
          <w:color w:val="000000" w:themeColor="text1"/>
          <w:sz w:val="28"/>
          <w:szCs w:val="28"/>
        </w:rPr>
        <w:t>численностью</w:t>
      </w:r>
      <w:r w:rsidR="000C723D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</w:t>
      </w:r>
      <w:r w:rsidR="000E104F">
        <w:rPr>
          <w:rFonts w:ascii="Times New Roman" w:hAnsi="Times New Roman"/>
          <w:color w:val="000000" w:themeColor="text1"/>
          <w:sz w:val="28"/>
          <w:szCs w:val="28"/>
        </w:rPr>
        <w:t xml:space="preserve"> и хозяйствующих субъектов</w:t>
      </w:r>
      <w:r w:rsidR="000C7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C723D" w:rsidRDefault="000C723D" w:rsidP="000C7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21</w:t>
      </w:r>
    </w:p>
    <w:p w:rsidR="000C723D" w:rsidRDefault="000C723D" w:rsidP="000C723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наличии жалоб в </w:t>
      </w:r>
      <w:r w:rsidRPr="000C723D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C7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23D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35246C">
        <w:rPr>
          <w:rFonts w:ascii="Times New Roman" w:eastAsia="Calibri" w:hAnsi="Times New Roman" w:cs="Times New Roman"/>
          <w:b/>
          <w:sz w:val="24"/>
          <w:szCs w:val="24"/>
        </w:rPr>
        <w:t xml:space="preserve"> по Камчатскому краю</w:t>
      </w:r>
      <w:r w:rsidRPr="005D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разрезе муниципальных образований</w:t>
      </w:r>
    </w:p>
    <w:tbl>
      <w:tblPr>
        <w:tblW w:w="10080" w:type="dxa"/>
        <w:tblInd w:w="93" w:type="dxa"/>
        <w:tblLayout w:type="fixed"/>
        <w:tblLook w:val="04A0"/>
      </w:tblPr>
      <w:tblGrid>
        <w:gridCol w:w="2000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47299D" w:rsidRPr="0047299D" w:rsidTr="000E104F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99D" w:rsidRPr="0047299D" w:rsidRDefault="0047299D" w:rsidP="000C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  <w:r w:rsidR="000C7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C723D" w:rsidRPr="0047299D" w:rsidTr="000E104F">
        <w:trPr>
          <w:trHeight w:val="125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23D" w:rsidRPr="0047299D" w:rsidRDefault="000C723D" w:rsidP="000C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3D" w:rsidRPr="005D2D03" w:rsidRDefault="000C723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ичес-т</w:t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spellEnd"/>
            <w:proofErr w:type="gram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жалоб,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3D" w:rsidRPr="005D2D03" w:rsidRDefault="000C723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жалоб в общем количестве,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3D" w:rsidRPr="005D2D03" w:rsidRDefault="000C723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</w:t>
            </w:r>
            <w:proofErr w:type="spellEnd"/>
            <w:proofErr w:type="gram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жалоб,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3D" w:rsidRPr="005D2D03" w:rsidRDefault="000C723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жалоб в общем количестве,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3D" w:rsidRPr="005D2D03" w:rsidRDefault="000C723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снижения (к предыдущему году),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3D" w:rsidRPr="005D2D03" w:rsidRDefault="000C723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</w:t>
            </w:r>
            <w:proofErr w:type="spellEnd"/>
            <w:proofErr w:type="gramEnd"/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жалоб,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3D" w:rsidRPr="005D2D03" w:rsidRDefault="000C723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жалоб в общем количестве,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3D" w:rsidRPr="005D2D03" w:rsidRDefault="000C723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роста/снижения (к предыдущему году), %</w:t>
            </w:r>
          </w:p>
        </w:tc>
      </w:tr>
      <w:tr w:rsidR="000C723D" w:rsidRPr="0047299D" w:rsidTr="000E104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99D" w:rsidRPr="0047299D" w:rsidRDefault="0047299D" w:rsidP="0047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-70,2</w:t>
            </w:r>
          </w:p>
        </w:tc>
      </w:tr>
      <w:tr w:rsidR="000C723D" w:rsidRPr="0047299D" w:rsidTr="000E104F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99D" w:rsidRPr="0047299D" w:rsidRDefault="0047299D" w:rsidP="0047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Усть-Большерецкий</w:t>
            </w:r>
            <w:proofErr w:type="spell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Собо</w:t>
            </w:r>
            <w:r w:rsidR="00B5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левский</w:t>
            </w:r>
            <w:proofErr w:type="spellEnd"/>
            <w:proofErr w:type="gram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 w:rsidR="00B5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="000C7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районы, </w:t>
            </w: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Вилючи</w:t>
            </w:r>
            <w:r w:rsidR="00B5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нский</w:t>
            </w:r>
            <w:proofErr w:type="spell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-72,3</w:t>
            </w:r>
          </w:p>
        </w:tc>
      </w:tr>
      <w:tr w:rsidR="000C723D" w:rsidRPr="0047299D" w:rsidTr="000E104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99D" w:rsidRPr="0047299D" w:rsidRDefault="0047299D" w:rsidP="0047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Мильковский</w:t>
            </w:r>
            <w:proofErr w:type="spell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</w:t>
            </w:r>
            <w:r w:rsidR="00B5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ринский</w:t>
            </w:r>
            <w:proofErr w:type="spell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 w:rsidR="00B5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льные</w:t>
            </w:r>
            <w:proofErr w:type="spellEnd"/>
            <w:proofErr w:type="gram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-81,8</w:t>
            </w:r>
          </w:p>
        </w:tc>
      </w:tr>
      <w:tr w:rsidR="000C723D" w:rsidRPr="0047299D" w:rsidTr="000E104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99D" w:rsidRPr="0047299D" w:rsidRDefault="0047299D" w:rsidP="0047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Алеутский</w:t>
            </w:r>
            <w:proofErr w:type="gram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Усть-Камчатский</w:t>
            </w:r>
            <w:proofErr w:type="spell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 w:rsidR="00B5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пальные</w:t>
            </w:r>
            <w:proofErr w:type="spell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0C723D" w:rsidRPr="0047299D" w:rsidTr="000E104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99D" w:rsidRPr="0047299D" w:rsidRDefault="0047299D" w:rsidP="0047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Карагинский</w:t>
            </w:r>
            <w:proofErr w:type="spell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Пенжин</w:t>
            </w:r>
            <w:r w:rsidR="00B5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муниципальные районы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0C723D" w:rsidRPr="0047299D" w:rsidTr="000E104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99D" w:rsidRPr="0047299D" w:rsidRDefault="0047299D" w:rsidP="0047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Олюто</w:t>
            </w:r>
            <w:r w:rsidR="00B5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рский</w:t>
            </w:r>
            <w:proofErr w:type="spellEnd"/>
            <w:r w:rsidRPr="00472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муниципальные районы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-75,0</w:t>
            </w:r>
          </w:p>
        </w:tc>
      </w:tr>
      <w:tr w:rsidR="000C723D" w:rsidRPr="0047299D" w:rsidTr="000E104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99D" w:rsidRPr="0047299D" w:rsidRDefault="0047299D" w:rsidP="0047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9D" w:rsidRPr="0047299D" w:rsidRDefault="0047299D" w:rsidP="000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-70,0</w:t>
            </w:r>
          </w:p>
        </w:tc>
      </w:tr>
    </w:tbl>
    <w:p w:rsidR="0047299D" w:rsidRPr="000C723D" w:rsidRDefault="000C723D" w:rsidP="000C723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723D">
        <w:rPr>
          <w:rFonts w:ascii="Times New Roman" w:hAnsi="Times New Roman" w:cs="Times New Roman"/>
          <w:sz w:val="20"/>
          <w:szCs w:val="20"/>
        </w:rPr>
        <w:t xml:space="preserve">*Группировка муниципальных образований предложена Управлением </w:t>
      </w:r>
      <w:proofErr w:type="spellStart"/>
      <w:r w:rsidRPr="000C723D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0C723D">
        <w:rPr>
          <w:rFonts w:ascii="Times New Roman" w:hAnsi="Times New Roman" w:cs="Times New Roman"/>
          <w:sz w:val="20"/>
          <w:szCs w:val="20"/>
        </w:rPr>
        <w:t xml:space="preserve"> по Камчатскому краю</w:t>
      </w:r>
    </w:p>
    <w:p w:rsidR="0047299D" w:rsidRDefault="0047299D" w:rsidP="0035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7B" w:rsidRDefault="000E104F" w:rsidP="0097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сравнению с 2017 г. наблюдается резкое </w:t>
      </w:r>
      <w:r w:rsidR="0097677B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77B">
        <w:rPr>
          <w:rFonts w:ascii="Times New Roman" w:hAnsi="Times New Roman" w:cs="Times New Roman"/>
          <w:sz w:val="28"/>
          <w:szCs w:val="28"/>
        </w:rPr>
        <w:t xml:space="preserve">(-70%) </w:t>
      </w:r>
      <w:r>
        <w:rPr>
          <w:rFonts w:ascii="Times New Roman" w:hAnsi="Times New Roman" w:cs="Times New Roman"/>
          <w:sz w:val="28"/>
          <w:szCs w:val="28"/>
        </w:rPr>
        <w:t xml:space="preserve">количества обращений </w:t>
      </w:r>
      <w:r w:rsidR="00242C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потребителей и хозяйствующих субъектов</w:t>
      </w:r>
      <w:r w:rsidR="0097677B">
        <w:rPr>
          <w:rFonts w:ascii="Times New Roman" w:hAnsi="Times New Roman" w:cs="Times New Roman"/>
          <w:sz w:val="28"/>
          <w:szCs w:val="28"/>
        </w:rPr>
        <w:t xml:space="preserve"> во всех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77B">
        <w:rPr>
          <w:rFonts w:ascii="Times New Roman" w:hAnsi="Times New Roman" w:cs="Times New Roman"/>
          <w:sz w:val="28"/>
          <w:szCs w:val="28"/>
        </w:rPr>
        <w:t xml:space="preserve"> Такое резкое сокращение обращений может быть связано с недостаточно активной позицией Управления</w:t>
      </w:r>
      <w:r w:rsidR="0097677B" w:rsidRPr="00015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77B" w:rsidRPr="000157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7677B" w:rsidRPr="00015714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97677B">
        <w:rPr>
          <w:rFonts w:ascii="Times New Roman" w:hAnsi="Times New Roman" w:cs="Times New Roman"/>
          <w:sz w:val="28"/>
          <w:szCs w:val="28"/>
        </w:rPr>
        <w:t>. Так по результатам проведенных контрольно-надзорных мероприятий Управления:</w:t>
      </w:r>
    </w:p>
    <w:p w:rsidR="0097677B" w:rsidRPr="00242C6A" w:rsidRDefault="0097677B" w:rsidP="00242C6A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C6A">
        <w:rPr>
          <w:rFonts w:ascii="Times New Roman" w:hAnsi="Times New Roman" w:cs="Times New Roman"/>
          <w:sz w:val="28"/>
          <w:szCs w:val="28"/>
        </w:rPr>
        <w:t>составлено протоколов: 2016 г. – 47</w:t>
      </w:r>
      <w:r w:rsidR="00242C6A" w:rsidRPr="00242C6A">
        <w:rPr>
          <w:rFonts w:ascii="Times New Roman" w:hAnsi="Times New Roman" w:cs="Times New Roman"/>
          <w:sz w:val="28"/>
          <w:szCs w:val="28"/>
        </w:rPr>
        <w:t xml:space="preserve"> (2,3%)</w:t>
      </w:r>
      <w:r w:rsidRPr="00242C6A">
        <w:rPr>
          <w:rFonts w:ascii="Times New Roman" w:hAnsi="Times New Roman" w:cs="Times New Roman"/>
          <w:sz w:val="28"/>
          <w:szCs w:val="28"/>
        </w:rPr>
        <w:t xml:space="preserve"> , 2017 г. – 242</w:t>
      </w:r>
      <w:r w:rsidR="00242C6A" w:rsidRPr="00242C6A">
        <w:rPr>
          <w:rFonts w:ascii="Times New Roman" w:hAnsi="Times New Roman" w:cs="Times New Roman"/>
          <w:sz w:val="28"/>
          <w:szCs w:val="28"/>
        </w:rPr>
        <w:t xml:space="preserve"> (10,3%)</w:t>
      </w:r>
      <w:r w:rsidRPr="00242C6A">
        <w:rPr>
          <w:rFonts w:ascii="Times New Roman" w:hAnsi="Times New Roman" w:cs="Times New Roman"/>
          <w:sz w:val="28"/>
          <w:szCs w:val="28"/>
        </w:rPr>
        <w:t>;</w:t>
      </w:r>
    </w:p>
    <w:p w:rsidR="0097677B" w:rsidRPr="00242C6A" w:rsidRDefault="0097677B" w:rsidP="00242C6A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C6A">
        <w:rPr>
          <w:rFonts w:ascii="Times New Roman" w:hAnsi="Times New Roman" w:cs="Times New Roman"/>
          <w:sz w:val="28"/>
          <w:szCs w:val="28"/>
        </w:rPr>
        <w:t>направлено исков в суды: 2016 г. – 15</w:t>
      </w:r>
      <w:r w:rsidR="00242C6A" w:rsidRPr="00242C6A">
        <w:rPr>
          <w:rFonts w:ascii="Times New Roman" w:hAnsi="Times New Roman" w:cs="Times New Roman"/>
          <w:sz w:val="28"/>
          <w:szCs w:val="28"/>
        </w:rPr>
        <w:t xml:space="preserve"> (0,7%)</w:t>
      </w:r>
      <w:r w:rsidRPr="00242C6A">
        <w:rPr>
          <w:rFonts w:ascii="Times New Roman" w:hAnsi="Times New Roman" w:cs="Times New Roman"/>
          <w:sz w:val="28"/>
          <w:szCs w:val="28"/>
        </w:rPr>
        <w:t>, 2017 г. – 25</w:t>
      </w:r>
      <w:r w:rsidR="00242C6A" w:rsidRPr="00242C6A">
        <w:rPr>
          <w:rFonts w:ascii="Times New Roman" w:hAnsi="Times New Roman" w:cs="Times New Roman"/>
          <w:sz w:val="28"/>
          <w:szCs w:val="28"/>
        </w:rPr>
        <w:t xml:space="preserve"> (1%)</w:t>
      </w:r>
      <w:r w:rsidRPr="00242C6A">
        <w:rPr>
          <w:rFonts w:ascii="Times New Roman" w:hAnsi="Times New Roman" w:cs="Times New Roman"/>
          <w:sz w:val="28"/>
          <w:szCs w:val="28"/>
        </w:rPr>
        <w:t>.</w:t>
      </w:r>
    </w:p>
    <w:p w:rsidR="0097677B" w:rsidRDefault="00242C6A" w:rsidP="000C72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Данные показатели демонстрируют крайне слабую ответную реакцию в части защиты прав потребителей. Подобная информация за 2018 год отсутствует. </w:t>
      </w:r>
    </w:p>
    <w:sectPr w:rsidR="0097677B" w:rsidSect="00707854">
      <w:footerReference w:type="default" r:id="rId29"/>
      <w:pgSz w:w="11907" w:h="16840" w:code="9"/>
      <w:pgMar w:top="1134" w:right="851" w:bottom="1134" w:left="1418" w:header="720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85" w:rsidRDefault="002D7B85" w:rsidP="00707854">
      <w:pPr>
        <w:spacing w:after="0" w:line="240" w:lineRule="auto"/>
      </w:pPr>
      <w:r>
        <w:separator/>
      </w:r>
    </w:p>
  </w:endnote>
  <w:endnote w:type="continuationSeparator" w:id="1">
    <w:p w:rsidR="002D7B85" w:rsidRDefault="002D7B85" w:rsidP="0070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85" w:rsidRDefault="002D7B85" w:rsidP="000149D7">
    <w:pPr>
      <w:pStyle w:val="ab"/>
      <w:jc w:val="right"/>
    </w:pPr>
    <w:r w:rsidRPr="00707854">
      <w:rPr>
        <w:rFonts w:ascii="Times New Roman" w:hAnsi="Times New Roman" w:cs="Times New Roman"/>
        <w:sz w:val="20"/>
        <w:szCs w:val="20"/>
      </w:rPr>
      <w:fldChar w:fldCharType="begin"/>
    </w:r>
    <w:r w:rsidRPr="0070785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07854">
      <w:rPr>
        <w:rFonts w:ascii="Times New Roman" w:hAnsi="Times New Roman" w:cs="Times New Roman"/>
        <w:sz w:val="20"/>
        <w:szCs w:val="20"/>
      </w:rPr>
      <w:fldChar w:fldCharType="separate"/>
    </w:r>
    <w:r w:rsidR="00B567AA">
      <w:rPr>
        <w:rFonts w:ascii="Times New Roman" w:hAnsi="Times New Roman" w:cs="Times New Roman"/>
        <w:noProof/>
        <w:sz w:val="20"/>
        <w:szCs w:val="20"/>
      </w:rPr>
      <w:t>18</w:t>
    </w:r>
    <w:r w:rsidRPr="0070785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85" w:rsidRDefault="002D7B85" w:rsidP="00707854">
      <w:pPr>
        <w:spacing w:after="0" w:line="240" w:lineRule="auto"/>
      </w:pPr>
      <w:r>
        <w:separator/>
      </w:r>
    </w:p>
  </w:footnote>
  <w:footnote w:type="continuationSeparator" w:id="1">
    <w:p w:rsidR="002D7B85" w:rsidRDefault="002D7B85" w:rsidP="0070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022"/>
    <w:multiLevelType w:val="hybridMultilevel"/>
    <w:tmpl w:val="551A4544"/>
    <w:lvl w:ilvl="0" w:tplc="A2BA3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8326D4"/>
    <w:multiLevelType w:val="hybridMultilevel"/>
    <w:tmpl w:val="E4C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664C"/>
    <w:multiLevelType w:val="hybridMultilevel"/>
    <w:tmpl w:val="33D24FFC"/>
    <w:lvl w:ilvl="0" w:tplc="BC7A0C6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C1167"/>
    <w:multiLevelType w:val="hybridMultilevel"/>
    <w:tmpl w:val="C5FCD804"/>
    <w:lvl w:ilvl="0" w:tplc="9DD0A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784AED"/>
    <w:multiLevelType w:val="hybridMultilevel"/>
    <w:tmpl w:val="E7B46270"/>
    <w:lvl w:ilvl="0" w:tplc="70A0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5595E"/>
    <w:multiLevelType w:val="hybridMultilevel"/>
    <w:tmpl w:val="856E364E"/>
    <w:lvl w:ilvl="0" w:tplc="3CDAF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965DFF"/>
    <w:rsid w:val="00001876"/>
    <w:rsid w:val="00002E45"/>
    <w:rsid w:val="00003004"/>
    <w:rsid w:val="0001004D"/>
    <w:rsid w:val="000149D7"/>
    <w:rsid w:val="000149E0"/>
    <w:rsid w:val="000154D0"/>
    <w:rsid w:val="00027F6C"/>
    <w:rsid w:val="00032CCE"/>
    <w:rsid w:val="000378B1"/>
    <w:rsid w:val="00053B94"/>
    <w:rsid w:val="000612FD"/>
    <w:rsid w:val="000631C2"/>
    <w:rsid w:val="00065089"/>
    <w:rsid w:val="00074BA3"/>
    <w:rsid w:val="00076FF6"/>
    <w:rsid w:val="00080756"/>
    <w:rsid w:val="00085C2C"/>
    <w:rsid w:val="00087CB6"/>
    <w:rsid w:val="000A60DE"/>
    <w:rsid w:val="000B3B7F"/>
    <w:rsid w:val="000B7C88"/>
    <w:rsid w:val="000C723D"/>
    <w:rsid w:val="000D0197"/>
    <w:rsid w:val="000D32B9"/>
    <w:rsid w:val="000D5364"/>
    <w:rsid w:val="000E104F"/>
    <w:rsid w:val="000E1B5F"/>
    <w:rsid w:val="000E2801"/>
    <w:rsid w:val="000E328C"/>
    <w:rsid w:val="000F7419"/>
    <w:rsid w:val="001071E2"/>
    <w:rsid w:val="00107E24"/>
    <w:rsid w:val="00107F4D"/>
    <w:rsid w:val="00113462"/>
    <w:rsid w:val="00122A75"/>
    <w:rsid w:val="00124BF3"/>
    <w:rsid w:val="00126EF1"/>
    <w:rsid w:val="00133A82"/>
    <w:rsid w:val="00141E7B"/>
    <w:rsid w:val="00152C06"/>
    <w:rsid w:val="00160A87"/>
    <w:rsid w:val="00162B2B"/>
    <w:rsid w:val="00163620"/>
    <w:rsid w:val="00165BBA"/>
    <w:rsid w:val="00171C66"/>
    <w:rsid w:val="00172360"/>
    <w:rsid w:val="00172626"/>
    <w:rsid w:val="00173707"/>
    <w:rsid w:val="00185F76"/>
    <w:rsid w:val="00192341"/>
    <w:rsid w:val="001945F7"/>
    <w:rsid w:val="001965EF"/>
    <w:rsid w:val="00196AF9"/>
    <w:rsid w:val="00196E38"/>
    <w:rsid w:val="001A590D"/>
    <w:rsid w:val="001A626C"/>
    <w:rsid w:val="001B0308"/>
    <w:rsid w:val="001B4A66"/>
    <w:rsid w:val="001C031C"/>
    <w:rsid w:val="001C64A4"/>
    <w:rsid w:val="001D0742"/>
    <w:rsid w:val="001D2FA0"/>
    <w:rsid w:val="001D4249"/>
    <w:rsid w:val="001D5363"/>
    <w:rsid w:val="001D6A55"/>
    <w:rsid w:val="001E45B1"/>
    <w:rsid w:val="001F2F5F"/>
    <w:rsid w:val="001F6ABD"/>
    <w:rsid w:val="002153AB"/>
    <w:rsid w:val="00216E49"/>
    <w:rsid w:val="002223CA"/>
    <w:rsid w:val="00226299"/>
    <w:rsid w:val="002316CB"/>
    <w:rsid w:val="00233ADC"/>
    <w:rsid w:val="00242C6A"/>
    <w:rsid w:val="00246236"/>
    <w:rsid w:val="002713A9"/>
    <w:rsid w:val="0029020B"/>
    <w:rsid w:val="002A1F4A"/>
    <w:rsid w:val="002A58B0"/>
    <w:rsid w:val="002C1ED6"/>
    <w:rsid w:val="002D2CB7"/>
    <w:rsid w:val="002D59EA"/>
    <w:rsid w:val="002D7B85"/>
    <w:rsid w:val="002E084A"/>
    <w:rsid w:val="002E2D9C"/>
    <w:rsid w:val="002F28AD"/>
    <w:rsid w:val="002F72CE"/>
    <w:rsid w:val="00305B05"/>
    <w:rsid w:val="00307326"/>
    <w:rsid w:val="0031036A"/>
    <w:rsid w:val="003124BD"/>
    <w:rsid w:val="003255CD"/>
    <w:rsid w:val="00326248"/>
    <w:rsid w:val="00330869"/>
    <w:rsid w:val="00334BC5"/>
    <w:rsid w:val="00345132"/>
    <w:rsid w:val="0035246C"/>
    <w:rsid w:val="00353488"/>
    <w:rsid w:val="00355B94"/>
    <w:rsid w:val="00356426"/>
    <w:rsid w:val="00357796"/>
    <w:rsid w:val="003618CE"/>
    <w:rsid w:val="00385785"/>
    <w:rsid w:val="0039280C"/>
    <w:rsid w:val="00397B02"/>
    <w:rsid w:val="003A1CCD"/>
    <w:rsid w:val="003A541C"/>
    <w:rsid w:val="003B2932"/>
    <w:rsid w:val="003C4378"/>
    <w:rsid w:val="003D4BA8"/>
    <w:rsid w:val="003E72C2"/>
    <w:rsid w:val="003F0DFC"/>
    <w:rsid w:val="003F669B"/>
    <w:rsid w:val="00401F13"/>
    <w:rsid w:val="0040740D"/>
    <w:rsid w:val="00413C4F"/>
    <w:rsid w:val="00417950"/>
    <w:rsid w:val="00417CB3"/>
    <w:rsid w:val="004236F9"/>
    <w:rsid w:val="004360A1"/>
    <w:rsid w:val="00436976"/>
    <w:rsid w:val="00441C41"/>
    <w:rsid w:val="00447367"/>
    <w:rsid w:val="0046111E"/>
    <w:rsid w:val="00470CBE"/>
    <w:rsid w:val="0047299D"/>
    <w:rsid w:val="004816AD"/>
    <w:rsid w:val="004871FE"/>
    <w:rsid w:val="004963C7"/>
    <w:rsid w:val="0049742D"/>
    <w:rsid w:val="00497BDF"/>
    <w:rsid w:val="004B2A60"/>
    <w:rsid w:val="004B3C9D"/>
    <w:rsid w:val="004C1511"/>
    <w:rsid w:val="004C2591"/>
    <w:rsid w:val="004D5821"/>
    <w:rsid w:val="004E2F9C"/>
    <w:rsid w:val="00503BCC"/>
    <w:rsid w:val="00516523"/>
    <w:rsid w:val="0052176C"/>
    <w:rsid w:val="00521B09"/>
    <w:rsid w:val="005252CB"/>
    <w:rsid w:val="00530971"/>
    <w:rsid w:val="00540889"/>
    <w:rsid w:val="005441D9"/>
    <w:rsid w:val="00553B47"/>
    <w:rsid w:val="00570B76"/>
    <w:rsid w:val="00586C9A"/>
    <w:rsid w:val="00587224"/>
    <w:rsid w:val="00590391"/>
    <w:rsid w:val="00590F73"/>
    <w:rsid w:val="00591069"/>
    <w:rsid w:val="00592587"/>
    <w:rsid w:val="005A0213"/>
    <w:rsid w:val="005A17CF"/>
    <w:rsid w:val="005A2BAA"/>
    <w:rsid w:val="005A3D27"/>
    <w:rsid w:val="005A7E92"/>
    <w:rsid w:val="005B4583"/>
    <w:rsid w:val="005B7EA8"/>
    <w:rsid w:val="005C0D3E"/>
    <w:rsid w:val="005C6EAD"/>
    <w:rsid w:val="005D0CC5"/>
    <w:rsid w:val="005D2D03"/>
    <w:rsid w:val="005D45E8"/>
    <w:rsid w:val="005E05E0"/>
    <w:rsid w:val="005E68D8"/>
    <w:rsid w:val="005F0F0A"/>
    <w:rsid w:val="00600B4D"/>
    <w:rsid w:val="00602223"/>
    <w:rsid w:val="0060765C"/>
    <w:rsid w:val="0061349B"/>
    <w:rsid w:val="00620971"/>
    <w:rsid w:val="00622380"/>
    <w:rsid w:val="00623D48"/>
    <w:rsid w:val="00630641"/>
    <w:rsid w:val="00641184"/>
    <w:rsid w:val="006439FF"/>
    <w:rsid w:val="006533D8"/>
    <w:rsid w:val="00654182"/>
    <w:rsid w:val="0065762A"/>
    <w:rsid w:val="006618A2"/>
    <w:rsid w:val="00661B43"/>
    <w:rsid w:val="006978D8"/>
    <w:rsid w:val="006A3F2F"/>
    <w:rsid w:val="006B1022"/>
    <w:rsid w:val="006B756B"/>
    <w:rsid w:val="006C081B"/>
    <w:rsid w:val="006C2B29"/>
    <w:rsid w:val="006C4932"/>
    <w:rsid w:val="006C50C1"/>
    <w:rsid w:val="006D2DDC"/>
    <w:rsid w:val="006F0B3C"/>
    <w:rsid w:val="006F1E0A"/>
    <w:rsid w:val="0070247A"/>
    <w:rsid w:val="00704003"/>
    <w:rsid w:val="00704527"/>
    <w:rsid w:val="00707455"/>
    <w:rsid w:val="00707854"/>
    <w:rsid w:val="00711E5C"/>
    <w:rsid w:val="007322C0"/>
    <w:rsid w:val="00741446"/>
    <w:rsid w:val="0074628D"/>
    <w:rsid w:val="00756339"/>
    <w:rsid w:val="00760258"/>
    <w:rsid w:val="00765414"/>
    <w:rsid w:val="00773303"/>
    <w:rsid w:val="00773CE6"/>
    <w:rsid w:val="007819C1"/>
    <w:rsid w:val="00796F44"/>
    <w:rsid w:val="007A32F7"/>
    <w:rsid w:val="007A566F"/>
    <w:rsid w:val="007A734C"/>
    <w:rsid w:val="007C5260"/>
    <w:rsid w:val="007C78D4"/>
    <w:rsid w:val="007D2B02"/>
    <w:rsid w:val="007D2DE7"/>
    <w:rsid w:val="007D38CB"/>
    <w:rsid w:val="007D7BEA"/>
    <w:rsid w:val="00800E80"/>
    <w:rsid w:val="0080224E"/>
    <w:rsid w:val="00803FB7"/>
    <w:rsid w:val="008078E0"/>
    <w:rsid w:val="00810B2F"/>
    <w:rsid w:val="008137B0"/>
    <w:rsid w:val="00816810"/>
    <w:rsid w:val="00816B59"/>
    <w:rsid w:val="00821CBC"/>
    <w:rsid w:val="00843821"/>
    <w:rsid w:val="00844A8A"/>
    <w:rsid w:val="00854DBC"/>
    <w:rsid w:val="00857173"/>
    <w:rsid w:val="00863095"/>
    <w:rsid w:val="0086433D"/>
    <w:rsid w:val="008671F1"/>
    <w:rsid w:val="00871193"/>
    <w:rsid w:val="0088376F"/>
    <w:rsid w:val="008862A1"/>
    <w:rsid w:val="00887AC6"/>
    <w:rsid w:val="00894E81"/>
    <w:rsid w:val="008A08B6"/>
    <w:rsid w:val="008A772E"/>
    <w:rsid w:val="008B0399"/>
    <w:rsid w:val="008B6333"/>
    <w:rsid w:val="008C031E"/>
    <w:rsid w:val="008C7DB7"/>
    <w:rsid w:val="008D0FA4"/>
    <w:rsid w:val="008D118D"/>
    <w:rsid w:val="008D5536"/>
    <w:rsid w:val="008D620B"/>
    <w:rsid w:val="008D65E7"/>
    <w:rsid w:val="008F169F"/>
    <w:rsid w:val="008F47A1"/>
    <w:rsid w:val="00904B0D"/>
    <w:rsid w:val="009129CA"/>
    <w:rsid w:val="009212C6"/>
    <w:rsid w:val="0092256B"/>
    <w:rsid w:val="009258FC"/>
    <w:rsid w:val="00933416"/>
    <w:rsid w:val="00934CF7"/>
    <w:rsid w:val="00935FF3"/>
    <w:rsid w:val="00940917"/>
    <w:rsid w:val="009642B4"/>
    <w:rsid w:val="00965DFF"/>
    <w:rsid w:val="0097020B"/>
    <w:rsid w:val="0097677B"/>
    <w:rsid w:val="00981539"/>
    <w:rsid w:val="009A628E"/>
    <w:rsid w:val="009A63AA"/>
    <w:rsid w:val="009A6E59"/>
    <w:rsid w:val="009A7AB0"/>
    <w:rsid w:val="009C4A6F"/>
    <w:rsid w:val="009C54BF"/>
    <w:rsid w:val="009C574E"/>
    <w:rsid w:val="009D523A"/>
    <w:rsid w:val="009F384F"/>
    <w:rsid w:val="00A008C6"/>
    <w:rsid w:val="00A01B73"/>
    <w:rsid w:val="00A02DEB"/>
    <w:rsid w:val="00A03E45"/>
    <w:rsid w:val="00A05ADC"/>
    <w:rsid w:val="00A112FA"/>
    <w:rsid w:val="00A23E13"/>
    <w:rsid w:val="00A23F47"/>
    <w:rsid w:val="00A2541D"/>
    <w:rsid w:val="00A26E84"/>
    <w:rsid w:val="00A33FB8"/>
    <w:rsid w:val="00A36675"/>
    <w:rsid w:val="00A40074"/>
    <w:rsid w:val="00A43EFD"/>
    <w:rsid w:val="00A442E9"/>
    <w:rsid w:val="00A543A8"/>
    <w:rsid w:val="00A86435"/>
    <w:rsid w:val="00A90B28"/>
    <w:rsid w:val="00A92A00"/>
    <w:rsid w:val="00A9325C"/>
    <w:rsid w:val="00A96A8F"/>
    <w:rsid w:val="00AA1AE6"/>
    <w:rsid w:val="00AA1D22"/>
    <w:rsid w:val="00AA5461"/>
    <w:rsid w:val="00AB58C9"/>
    <w:rsid w:val="00AB6E6F"/>
    <w:rsid w:val="00AB6F3C"/>
    <w:rsid w:val="00AC443E"/>
    <w:rsid w:val="00AC54D6"/>
    <w:rsid w:val="00AC7E0D"/>
    <w:rsid w:val="00AD1D13"/>
    <w:rsid w:val="00AD1F40"/>
    <w:rsid w:val="00AE24E3"/>
    <w:rsid w:val="00AE501A"/>
    <w:rsid w:val="00AE6CC2"/>
    <w:rsid w:val="00AF3854"/>
    <w:rsid w:val="00AF3EC2"/>
    <w:rsid w:val="00AF51A8"/>
    <w:rsid w:val="00B16D1D"/>
    <w:rsid w:val="00B17EBF"/>
    <w:rsid w:val="00B20FFF"/>
    <w:rsid w:val="00B27DC0"/>
    <w:rsid w:val="00B35848"/>
    <w:rsid w:val="00B35D4F"/>
    <w:rsid w:val="00B471DC"/>
    <w:rsid w:val="00B54FCF"/>
    <w:rsid w:val="00B567AA"/>
    <w:rsid w:val="00B57ECB"/>
    <w:rsid w:val="00B64E4B"/>
    <w:rsid w:val="00B66FAB"/>
    <w:rsid w:val="00B77037"/>
    <w:rsid w:val="00B8760D"/>
    <w:rsid w:val="00BA0983"/>
    <w:rsid w:val="00BB30FD"/>
    <w:rsid w:val="00BB45CC"/>
    <w:rsid w:val="00BB72E7"/>
    <w:rsid w:val="00BD004E"/>
    <w:rsid w:val="00BD38A8"/>
    <w:rsid w:val="00BE4990"/>
    <w:rsid w:val="00BF53D4"/>
    <w:rsid w:val="00BF6179"/>
    <w:rsid w:val="00C1630C"/>
    <w:rsid w:val="00C22E7D"/>
    <w:rsid w:val="00C23441"/>
    <w:rsid w:val="00C25230"/>
    <w:rsid w:val="00C26756"/>
    <w:rsid w:val="00C27550"/>
    <w:rsid w:val="00C40909"/>
    <w:rsid w:val="00C43F2A"/>
    <w:rsid w:val="00C44F0C"/>
    <w:rsid w:val="00C521DE"/>
    <w:rsid w:val="00C55BB7"/>
    <w:rsid w:val="00C60AA3"/>
    <w:rsid w:val="00C76991"/>
    <w:rsid w:val="00C80353"/>
    <w:rsid w:val="00C832A2"/>
    <w:rsid w:val="00C96813"/>
    <w:rsid w:val="00C971CE"/>
    <w:rsid w:val="00CA0445"/>
    <w:rsid w:val="00CC052C"/>
    <w:rsid w:val="00CC1A5C"/>
    <w:rsid w:val="00CC566A"/>
    <w:rsid w:val="00CD0FD6"/>
    <w:rsid w:val="00CE040B"/>
    <w:rsid w:val="00CE58EE"/>
    <w:rsid w:val="00D01A5A"/>
    <w:rsid w:val="00D01FA6"/>
    <w:rsid w:val="00D05F2E"/>
    <w:rsid w:val="00D0668C"/>
    <w:rsid w:val="00D1048C"/>
    <w:rsid w:val="00D148E0"/>
    <w:rsid w:val="00D1753F"/>
    <w:rsid w:val="00D203A1"/>
    <w:rsid w:val="00D20E9F"/>
    <w:rsid w:val="00D21274"/>
    <w:rsid w:val="00D231FB"/>
    <w:rsid w:val="00D24C27"/>
    <w:rsid w:val="00D27EB2"/>
    <w:rsid w:val="00D32C15"/>
    <w:rsid w:val="00D34CA8"/>
    <w:rsid w:val="00D37096"/>
    <w:rsid w:val="00D42574"/>
    <w:rsid w:val="00D45B25"/>
    <w:rsid w:val="00D620D1"/>
    <w:rsid w:val="00D64BC1"/>
    <w:rsid w:val="00D715C5"/>
    <w:rsid w:val="00D72CDC"/>
    <w:rsid w:val="00D812C5"/>
    <w:rsid w:val="00D838C9"/>
    <w:rsid w:val="00D94330"/>
    <w:rsid w:val="00DA52A4"/>
    <w:rsid w:val="00DA5C4A"/>
    <w:rsid w:val="00DA7BC8"/>
    <w:rsid w:val="00DB39FE"/>
    <w:rsid w:val="00DD24C3"/>
    <w:rsid w:val="00DD4CCA"/>
    <w:rsid w:val="00DD6D3E"/>
    <w:rsid w:val="00DE5B07"/>
    <w:rsid w:val="00DE6BFA"/>
    <w:rsid w:val="00DF0EEC"/>
    <w:rsid w:val="00DF3B73"/>
    <w:rsid w:val="00DF7525"/>
    <w:rsid w:val="00E03CB3"/>
    <w:rsid w:val="00E0471B"/>
    <w:rsid w:val="00E06982"/>
    <w:rsid w:val="00E11A22"/>
    <w:rsid w:val="00E12753"/>
    <w:rsid w:val="00E21CA4"/>
    <w:rsid w:val="00E225F1"/>
    <w:rsid w:val="00E23E59"/>
    <w:rsid w:val="00E2506B"/>
    <w:rsid w:val="00E30FB1"/>
    <w:rsid w:val="00E32CC0"/>
    <w:rsid w:val="00E34DE2"/>
    <w:rsid w:val="00E40D02"/>
    <w:rsid w:val="00E421E5"/>
    <w:rsid w:val="00E46CDD"/>
    <w:rsid w:val="00E46D59"/>
    <w:rsid w:val="00E46F62"/>
    <w:rsid w:val="00E529FB"/>
    <w:rsid w:val="00E52EB8"/>
    <w:rsid w:val="00E53FB5"/>
    <w:rsid w:val="00E574DC"/>
    <w:rsid w:val="00E62EBA"/>
    <w:rsid w:val="00E653B3"/>
    <w:rsid w:val="00E72D66"/>
    <w:rsid w:val="00E7306D"/>
    <w:rsid w:val="00E75C18"/>
    <w:rsid w:val="00E85AEC"/>
    <w:rsid w:val="00E86B5F"/>
    <w:rsid w:val="00E8756D"/>
    <w:rsid w:val="00E9045E"/>
    <w:rsid w:val="00E923A5"/>
    <w:rsid w:val="00E93D83"/>
    <w:rsid w:val="00E95BAA"/>
    <w:rsid w:val="00EA1895"/>
    <w:rsid w:val="00EA2CFC"/>
    <w:rsid w:val="00EA6F57"/>
    <w:rsid w:val="00EB13C6"/>
    <w:rsid w:val="00EB6625"/>
    <w:rsid w:val="00EC19FF"/>
    <w:rsid w:val="00EC1CB4"/>
    <w:rsid w:val="00EC65BE"/>
    <w:rsid w:val="00EC72BA"/>
    <w:rsid w:val="00ED3594"/>
    <w:rsid w:val="00ED501A"/>
    <w:rsid w:val="00EE7C09"/>
    <w:rsid w:val="00F03719"/>
    <w:rsid w:val="00F07BC2"/>
    <w:rsid w:val="00F24216"/>
    <w:rsid w:val="00F26102"/>
    <w:rsid w:val="00F335D8"/>
    <w:rsid w:val="00F4314B"/>
    <w:rsid w:val="00F64608"/>
    <w:rsid w:val="00F67AB0"/>
    <w:rsid w:val="00F70CFE"/>
    <w:rsid w:val="00F72613"/>
    <w:rsid w:val="00F755E9"/>
    <w:rsid w:val="00F77CF6"/>
    <w:rsid w:val="00F80BFE"/>
    <w:rsid w:val="00F82640"/>
    <w:rsid w:val="00F84FD2"/>
    <w:rsid w:val="00F9328E"/>
    <w:rsid w:val="00F96A96"/>
    <w:rsid w:val="00FA6B34"/>
    <w:rsid w:val="00FA7DBE"/>
    <w:rsid w:val="00FC183A"/>
    <w:rsid w:val="00FC374F"/>
    <w:rsid w:val="00F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7"/>
  </w:style>
  <w:style w:type="paragraph" w:styleId="1">
    <w:name w:val="heading 1"/>
    <w:basedOn w:val="a"/>
    <w:next w:val="a"/>
    <w:link w:val="10"/>
    <w:uiPriority w:val="9"/>
    <w:qFormat/>
    <w:rsid w:val="00965DF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F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65DF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DFF"/>
    <w:rPr>
      <w:rFonts w:ascii="Courier New" w:hAnsi="Courier New" w:cs="Courier New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216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1C6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6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7854"/>
  </w:style>
  <w:style w:type="paragraph" w:styleId="ab">
    <w:name w:val="footer"/>
    <w:basedOn w:val="a"/>
    <w:link w:val="ac"/>
    <w:uiPriority w:val="99"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854"/>
  </w:style>
  <w:style w:type="character" w:styleId="ad">
    <w:name w:val="Placeholder Text"/>
    <w:basedOn w:val="a0"/>
    <w:uiPriority w:val="99"/>
    <w:semiHidden/>
    <w:rsid w:val="00530971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497B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7BD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7BDF"/>
    <w:rPr>
      <w:vertAlign w:val="superscript"/>
    </w:rPr>
  </w:style>
  <w:style w:type="paragraph" w:styleId="af1">
    <w:name w:val="Title"/>
    <w:basedOn w:val="a"/>
    <w:link w:val="af2"/>
    <w:qFormat/>
    <w:rsid w:val="0041795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17950"/>
    <w:rPr>
      <w:rFonts w:ascii="Arial" w:eastAsia="Times New Roman" w:hAnsi="Arial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2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numbering" Target="numbering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'табл 23-24'!$B$52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cat>
            <c:strRef>
              <c:f>'табл 23-24'!$A$53:$A$58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'табл 23-24'!$B$53:$B$58</c:f>
              <c:numCache>
                <c:formatCode>General</c:formatCode>
                <c:ptCount val="6"/>
                <c:pt idx="0">
                  <c:v>51.300000000000004</c:v>
                </c:pt>
                <c:pt idx="1">
                  <c:v>48</c:v>
                </c:pt>
                <c:pt idx="2">
                  <c:v>18.100000000000001</c:v>
                </c:pt>
                <c:pt idx="3">
                  <c:v>55.800000000000004</c:v>
                </c:pt>
                <c:pt idx="4">
                  <c:v>47.300000000000004</c:v>
                </c:pt>
                <c:pt idx="5">
                  <c:v>53</c:v>
                </c:pt>
              </c:numCache>
            </c:numRef>
          </c:val>
        </c:ser>
        <c:ser>
          <c:idx val="1"/>
          <c:order val="1"/>
          <c:tx>
            <c:strRef>
              <c:f>'табл 23-24'!$C$52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cat>
            <c:strRef>
              <c:f>'табл 23-24'!$A$53:$A$58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'табл 23-24'!$C$53:$C$58</c:f>
              <c:numCache>
                <c:formatCode>General</c:formatCode>
                <c:ptCount val="6"/>
                <c:pt idx="0">
                  <c:v>40.700000000000003</c:v>
                </c:pt>
                <c:pt idx="1">
                  <c:v>41.2</c:v>
                </c:pt>
                <c:pt idx="2">
                  <c:v>31.2</c:v>
                </c:pt>
                <c:pt idx="3">
                  <c:v>36.200000000000003</c:v>
                </c:pt>
                <c:pt idx="4">
                  <c:v>46</c:v>
                </c:pt>
                <c:pt idx="5">
                  <c:v>34.900000000000006</c:v>
                </c:pt>
              </c:numCache>
            </c:numRef>
          </c:val>
        </c:ser>
        <c:axId val="62846464"/>
        <c:axId val="62848000"/>
      </c:barChart>
      <c:catAx>
        <c:axId val="62846464"/>
        <c:scaling>
          <c:orientation val="minMax"/>
        </c:scaling>
        <c:axPos val="l"/>
        <c:tickLblPos val="nextTo"/>
        <c:crossAx val="62848000"/>
        <c:crosses val="autoZero"/>
        <c:auto val="1"/>
        <c:lblAlgn val="ctr"/>
        <c:lblOffset val="100"/>
      </c:catAx>
      <c:valAx>
        <c:axId val="62848000"/>
        <c:scaling>
          <c:orientation val="minMax"/>
        </c:scaling>
        <c:axPos val="b"/>
        <c:majorGridlines/>
        <c:numFmt formatCode="General" sourceLinked="1"/>
        <c:tickLblPos val="nextTo"/>
        <c:crossAx val="6284646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Лист10!$C$34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cat>
            <c:strRef>
              <c:f>Лист10!$B$35:$B$37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Лист10!$C$35:$C$37</c:f>
              <c:numCache>
                <c:formatCode>General</c:formatCode>
                <c:ptCount val="3"/>
                <c:pt idx="0">
                  <c:v>52.8</c:v>
                </c:pt>
                <c:pt idx="1">
                  <c:v>46</c:v>
                </c:pt>
                <c:pt idx="2">
                  <c:v>46.2</c:v>
                </c:pt>
              </c:numCache>
            </c:numRef>
          </c:val>
        </c:ser>
        <c:ser>
          <c:idx val="1"/>
          <c:order val="1"/>
          <c:tx>
            <c:strRef>
              <c:f>Лист10!$D$34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cat>
            <c:strRef>
              <c:f>Лист10!$B$35:$B$37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Лист10!$D$35:$D$37</c:f>
              <c:numCache>
                <c:formatCode>General</c:formatCode>
                <c:ptCount val="3"/>
                <c:pt idx="0">
                  <c:v>32.4</c:v>
                </c:pt>
                <c:pt idx="1">
                  <c:v>38.700000000000003</c:v>
                </c:pt>
                <c:pt idx="2">
                  <c:v>38.700000000000003</c:v>
                </c:pt>
              </c:numCache>
            </c:numRef>
          </c:val>
        </c:ser>
        <c:axId val="65286144"/>
        <c:axId val="65287680"/>
      </c:barChart>
      <c:catAx>
        <c:axId val="65286144"/>
        <c:scaling>
          <c:orientation val="minMax"/>
        </c:scaling>
        <c:axPos val="l"/>
        <c:tickLblPos val="nextTo"/>
        <c:crossAx val="65287680"/>
        <c:crosses val="autoZero"/>
        <c:auto val="1"/>
        <c:lblAlgn val="ctr"/>
        <c:lblOffset val="100"/>
      </c:catAx>
      <c:valAx>
        <c:axId val="65287680"/>
        <c:scaling>
          <c:orientation val="minMax"/>
        </c:scaling>
        <c:axPos val="b"/>
        <c:majorGridlines/>
        <c:numFmt formatCode="General" sourceLinked="1"/>
        <c:tickLblPos val="nextTo"/>
        <c:crossAx val="65286144"/>
        <c:crosses val="autoZero"/>
        <c:crossBetween val="between"/>
      </c:valAx>
    </c:plotArea>
    <c:legend>
      <c:legendPos val="b"/>
      <c:layout/>
    </c:legend>
    <c:plotVisOnly val="1"/>
  </c:chart>
  <c:spPr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Лист10!$C$42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Лист10!$B$43:$B$45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Лист10!$C$43:$C$45</c:f>
              <c:numCache>
                <c:formatCode>General</c:formatCode>
                <c:ptCount val="3"/>
                <c:pt idx="0">
                  <c:v>52.8</c:v>
                </c:pt>
                <c:pt idx="1">
                  <c:v>46</c:v>
                </c:pt>
                <c:pt idx="2">
                  <c:v>46.2</c:v>
                </c:pt>
              </c:numCache>
            </c:numRef>
          </c:val>
        </c:ser>
        <c:ser>
          <c:idx val="1"/>
          <c:order val="1"/>
          <c:tx>
            <c:strRef>
              <c:f>Лист10!$D$42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Лист10!$B$43:$B$45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Лист10!$D$43:$D$45</c:f>
              <c:numCache>
                <c:formatCode>General</c:formatCode>
                <c:ptCount val="3"/>
                <c:pt idx="0">
                  <c:v>61.1</c:v>
                </c:pt>
                <c:pt idx="1">
                  <c:v>57.3</c:v>
                </c:pt>
                <c:pt idx="2">
                  <c:v>49.3</c:v>
                </c:pt>
              </c:numCache>
            </c:numRef>
          </c:val>
        </c:ser>
        <c:ser>
          <c:idx val="2"/>
          <c:order val="2"/>
          <c:tx>
            <c:strRef>
              <c:f>Лист10!$E$42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Лист10!$B$43:$B$45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Лист10!$E$43:$E$45</c:f>
              <c:numCache>
                <c:formatCode>General</c:formatCode>
                <c:ptCount val="3"/>
                <c:pt idx="0">
                  <c:v>57.5</c:v>
                </c:pt>
                <c:pt idx="1">
                  <c:v>51.4</c:v>
                </c:pt>
                <c:pt idx="2">
                  <c:v>48.5</c:v>
                </c:pt>
              </c:numCache>
            </c:numRef>
          </c:val>
        </c:ser>
        <c:axId val="65317120"/>
        <c:axId val="65323008"/>
      </c:barChart>
      <c:catAx>
        <c:axId val="65317120"/>
        <c:scaling>
          <c:orientation val="minMax"/>
        </c:scaling>
        <c:axPos val="l"/>
        <c:tickLblPos val="nextTo"/>
        <c:crossAx val="65323008"/>
        <c:crosses val="autoZero"/>
        <c:auto val="1"/>
        <c:lblAlgn val="ctr"/>
        <c:lblOffset val="100"/>
      </c:catAx>
      <c:valAx>
        <c:axId val="65323008"/>
        <c:scaling>
          <c:orientation val="minMax"/>
        </c:scaling>
        <c:axPos val="b"/>
        <c:majorGridlines/>
        <c:numFmt formatCode="General" sourceLinked="1"/>
        <c:tickLblPos val="nextTo"/>
        <c:crossAx val="6531712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39.700000000000003</c:v>
                </c:pt>
                <c:pt idx="2">
                  <c:v>40.6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44.4</c:v>
                </c:pt>
                <c:pt idx="2">
                  <c:v>43.7</c:v>
                </c:pt>
              </c:numCache>
            </c:numRef>
          </c:val>
        </c:ser>
        <c:gapWidth val="100"/>
        <c:axId val="71368704"/>
        <c:axId val="71370240"/>
      </c:barChart>
      <c:catAx>
        <c:axId val="71368704"/>
        <c:scaling>
          <c:orientation val="minMax"/>
        </c:scaling>
        <c:axPos val="l"/>
        <c:tickLblPos val="nextTo"/>
        <c:crossAx val="71370240"/>
        <c:crosses val="autoZero"/>
        <c:auto val="1"/>
        <c:lblAlgn val="ctr"/>
        <c:lblOffset val="100"/>
      </c:catAx>
      <c:valAx>
        <c:axId val="71370240"/>
        <c:scaling>
          <c:orientation val="minMax"/>
        </c:scaling>
        <c:axPos val="b"/>
        <c:numFmt formatCode="General" sourceLinked="1"/>
        <c:tickLblPos val="nextTo"/>
        <c:crossAx val="71368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70.8</c:v>
                </c:pt>
                <c:pt idx="1">
                  <c:v>62.5</c:v>
                </c:pt>
                <c:pt idx="2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12.5</c:v>
                </c:pt>
                <c:pt idx="1">
                  <c:v>20.8</c:v>
                </c:pt>
                <c:pt idx="2">
                  <c:v>20.8</c:v>
                </c:pt>
              </c:numCache>
            </c:numRef>
          </c:val>
        </c:ser>
        <c:gapWidth val="100"/>
        <c:axId val="71407872"/>
        <c:axId val="71413760"/>
      </c:barChart>
      <c:catAx>
        <c:axId val="71407872"/>
        <c:scaling>
          <c:orientation val="minMax"/>
        </c:scaling>
        <c:axPos val="l"/>
        <c:tickLblPos val="nextTo"/>
        <c:crossAx val="71413760"/>
        <c:crosses val="autoZero"/>
        <c:auto val="1"/>
        <c:lblAlgn val="ctr"/>
        <c:lblOffset val="100"/>
      </c:catAx>
      <c:valAx>
        <c:axId val="71413760"/>
        <c:scaling>
          <c:orientation val="minMax"/>
        </c:scaling>
        <c:axPos val="b"/>
        <c:numFmt formatCode="General" sourceLinked="1"/>
        <c:tickLblPos val="nextTo"/>
        <c:crossAx val="714078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57.9</c:v>
                </c:pt>
                <c:pt idx="1">
                  <c:v>68.400000000000006</c:v>
                </c:pt>
                <c:pt idx="2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29.9</c:v>
                </c:pt>
                <c:pt idx="1">
                  <c:v>21</c:v>
                </c:pt>
                <c:pt idx="2">
                  <c:v>22.8</c:v>
                </c:pt>
              </c:numCache>
            </c:numRef>
          </c:val>
        </c:ser>
        <c:gapWidth val="100"/>
        <c:axId val="71480064"/>
        <c:axId val="71481600"/>
      </c:barChart>
      <c:catAx>
        <c:axId val="71480064"/>
        <c:scaling>
          <c:orientation val="minMax"/>
        </c:scaling>
        <c:axPos val="l"/>
        <c:tickLblPos val="nextTo"/>
        <c:crossAx val="71481600"/>
        <c:crosses val="autoZero"/>
        <c:auto val="1"/>
        <c:lblAlgn val="ctr"/>
        <c:lblOffset val="100"/>
      </c:catAx>
      <c:valAx>
        <c:axId val="71481600"/>
        <c:scaling>
          <c:orientation val="minMax"/>
        </c:scaling>
        <c:axPos val="b"/>
        <c:numFmt formatCode="General" sourceLinked="1"/>
        <c:tickLblPos val="nextTo"/>
        <c:crossAx val="714800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'МММ 2.4'!$C$1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cat>
            <c:strRef>
              <c:f>'МММ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'МММ 2.4'!$C$2:$C$4</c:f>
              <c:numCache>
                <c:formatCode>General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'МММ 2.4'!$D$1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cat>
            <c:strRef>
              <c:f>'МММ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'МММ 2.4'!$D$2:$D$4</c:f>
              <c:numCache>
                <c:formatCode>General</c:formatCode>
                <c:ptCount val="3"/>
                <c:pt idx="0">
                  <c:v>3.3</c:v>
                </c:pt>
                <c:pt idx="1">
                  <c:v>3.3</c:v>
                </c:pt>
              </c:numCache>
            </c:numRef>
          </c:val>
        </c:ser>
        <c:axId val="71518464"/>
        <c:axId val="71540736"/>
      </c:barChart>
      <c:catAx>
        <c:axId val="71518464"/>
        <c:scaling>
          <c:orientation val="minMax"/>
        </c:scaling>
        <c:axPos val="l"/>
        <c:tickLblPos val="nextTo"/>
        <c:crossAx val="71540736"/>
        <c:crosses val="autoZero"/>
        <c:auto val="1"/>
        <c:lblAlgn val="ctr"/>
        <c:lblOffset val="100"/>
      </c:catAx>
      <c:valAx>
        <c:axId val="71540736"/>
        <c:scaling>
          <c:orientation val="minMax"/>
        </c:scaling>
        <c:axPos val="b"/>
        <c:majorGridlines/>
        <c:numFmt formatCode="General" sourceLinked="1"/>
        <c:tickLblPos val="nextTo"/>
        <c:crossAx val="7151846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'УКМР 2.4'!$C$1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cat>
            <c:strRef>
              <c:f>'УКМР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'УКМР 2.4'!$C$2:$C$4</c:f>
              <c:numCache>
                <c:formatCode>General</c:formatCode>
                <c:ptCount val="3"/>
                <c:pt idx="0">
                  <c:v>72.300000000000011</c:v>
                </c:pt>
                <c:pt idx="1">
                  <c:v>75</c:v>
                </c:pt>
                <c:pt idx="2">
                  <c:v>55.600000000000009</c:v>
                </c:pt>
              </c:numCache>
            </c:numRef>
          </c:val>
        </c:ser>
        <c:ser>
          <c:idx val="1"/>
          <c:order val="1"/>
          <c:tx>
            <c:strRef>
              <c:f>'УКМР 2.4'!$D$1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cat>
            <c:strRef>
              <c:f>'УКМР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'УКМР 2.4'!$D$2:$D$4</c:f>
              <c:numCache>
                <c:formatCode>General</c:formatCode>
                <c:ptCount val="3"/>
                <c:pt idx="0">
                  <c:v>13.9</c:v>
                </c:pt>
                <c:pt idx="1">
                  <c:v>11.2</c:v>
                </c:pt>
                <c:pt idx="2">
                  <c:v>25</c:v>
                </c:pt>
              </c:numCache>
            </c:numRef>
          </c:val>
        </c:ser>
        <c:axId val="71553024"/>
        <c:axId val="71554560"/>
      </c:barChart>
      <c:catAx>
        <c:axId val="71553024"/>
        <c:scaling>
          <c:orientation val="minMax"/>
        </c:scaling>
        <c:axPos val="l"/>
        <c:tickLblPos val="nextTo"/>
        <c:crossAx val="71554560"/>
        <c:crosses val="autoZero"/>
        <c:auto val="1"/>
        <c:lblAlgn val="ctr"/>
        <c:lblOffset val="100"/>
      </c:catAx>
      <c:valAx>
        <c:axId val="71554560"/>
        <c:scaling>
          <c:orientation val="minMax"/>
        </c:scaling>
        <c:axPos val="b"/>
        <c:majorGridlines/>
        <c:numFmt formatCode="General" sourceLinked="1"/>
        <c:tickLblPos val="nextTo"/>
        <c:crossAx val="7155302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'УБМР 2.4'!$C$1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cat>
            <c:strRef>
              <c:f>'УБМР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'УБМР 2.4'!$C$2:$C$4</c:f>
              <c:numCache>
                <c:formatCode>General</c:formatCode>
                <c:ptCount val="3"/>
                <c:pt idx="0">
                  <c:v>13.900000000000002</c:v>
                </c:pt>
                <c:pt idx="1">
                  <c:v>13.900000000000002</c:v>
                </c:pt>
                <c:pt idx="2">
                  <c:v>13.900000000000002</c:v>
                </c:pt>
              </c:numCache>
            </c:numRef>
          </c:val>
        </c:ser>
        <c:ser>
          <c:idx val="1"/>
          <c:order val="1"/>
          <c:tx>
            <c:strRef>
              <c:f>'УБМР 2.4'!$D$1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cat>
            <c:strRef>
              <c:f>'УБМР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'УБМР 2.4'!$D$2:$D$4</c:f>
              <c:numCache>
                <c:formatCode>General</c:formatCode>
                <c:ptCount val="3"/>
                <c:pt idx="0">
                  <c:v>69.400000000000006</c:v>
                </c:pt>
                <c:pt idx="1">
                  <c:v>27.799999999999986</c:v>
                </c:pt>
                <c:pt idx="2">
                  <c:v>69.400000000000006</c:v>
                </c:pt>
              </c:numCache>
            </c:numRef>
          </c:val>
        </c:ser>
        <c:axId val="72697344"/>
        <c:axId val="72698880"/>
      </c:barChart>
      <c:catAx>
        <c:axId val="72697344"/>
        <c:scaling>
          <c:orientation val="minMax"/>
        </c:scaling>
        <c:axPos val="l"/>
        <c:tickLblPos val="nextTo"/>
        <c:crossAx val="72698880"/>
        <c:crosses val="autoZero"/>
        <c:auto val="1"/>
        <c:lblAlgn val="ctr"/>
        <c:lblOffset val="100"/>
      </c:catAx>
      <c:valAx>
        <c:axId val="72698880"/>
        <c:scaling>
          <c:orientation val="minMax"/>
        </c:scaling>
        <c:axPos val="b"/>
        <c:majorGridlines/>
        <c:numFmt formatCode="General" sourceLinked="1"/>
        <c:tickLblPos val="nextTo"/>
        <c:crossAx val="7269734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'МММ 2.4'!$C$1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'МММ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'МММ 2.4'!$C$2:$C$4</c:f>
              <c:numCache>
                <c:formatCode>General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'МММ 2.4'!$D$1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'МММ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'МММ 2.4'!$D$2:$D$4</c:f>
              <c:numCache>
                <c:formatCode>General</c:formatCode>
                <c:ptCount val="3"/>
                <c:pt idx="0">
                  <c:v>3.3</c:v>
                </c:pt>
                <c:pt idx="1">
                  <c:v>3.3</c:v>
                </c:pt>
              </c:numCache>
            </c:numRef>
          </c:val>
        </c:ser>
        <c:axId val="72715648"/>
        <c:axId val="71570560"/>
      </c:barChart>
      <c:catAx>
        <c:axId val="72715648"/>
        <c:scaling>
          <c:orientation val="minMax"/>
        </c:scaling>
        <c:axPos val="l"/>
        <c:tickLblPos val="nextTo"/>
        <c:crossAx val="71570560"/>
        <c:crosses val="autoZero"/>
        <c:auto val="1"/>
        <c:lblAlgn val="ctr"/>
        <c:lblOffset val="100"/>
      </c:catAx>
      <c:valAx>
        <c:axId val="71570560"/>
        <c:scaling>
          <c:orientation val="minMax"/>
        </c:scaling>
        <c:axPos val="b"/>
        <c:majorGridlines/>
        <c:numFmt formatCode="General" sourceLinked="1"/>
        <c:tickLblPos val="nextTo"/>
        <c:crossAx val="72715648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'табл 23-24'!$B$61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'табл 23-24'!$A$62:$A$67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'табл 23-24'!$B$62:$B$67</c:f>
              <c:numCache>
                <c:formatCode>General</c:formatCode>
                <c:ptCount val="6"/>
                <c:pt idx="0">
                  <c:v>51.3</c:v>
                </c:pt>
                <c:pt idx="1">
                  <c:v>48</c:v>
                </c:pt>
                <c:pt idx="2">
                  <c:v>18.100000000000001</c:v>
                </c:pt>
                <c:pt idx="3">
                  <c:v>55.8</c:v>
                </c:pt>
                <c:pt idx="4">
                  <c:v>47.3</c:v>
                </c:pt>
                <c:pt idx="5">
                  <c:v>53</c:v>
                </c:pt>
              </c:numCache>
            </c:numRef>
          </c:val>
        </c:ser>
        <c:ser>
          <c:idx val="1"/>
          <c:order val="1"/>
          <c:tx>
            <c:strRef>
              <c:f>'табл 23-24'!$C$61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'табл 23-24'!$A$62:$A$67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'табл 23-24'!$C$62:$C$67</c:f>
              <c:numCache>
                <c:formatCode>General</c:formatCode>
                <c:ptCount val="6"/>
                <c:pt idx="0">
                  <c:v>54.1</c:v>
                </c:pt>
                <c:pt idx="1">
                  <c:v>45.5</c:v>
                </c:pt>
                <c:pt idx="2">
                  <c:v>21.8</c:v>
                </c:pt>
                <c:pt idx="3">
                  <c:v>55.6</c:v>
                </c:pt>
                <c:pt idx="4">
                  <c:v>46.1</c:v>
                </c:pt>
                <c:pt idx="5">
                  <c:v>57.3</c:v>
                </c:pt>
              </c:numCache>
            </c:numRef>
          </c:val>
        </c:ser>
        <c:ser>
          <c:idx val="2"/>
          <c:order val="2"/>
          <c:tx>
            <c:strRef>
              <c:f>'табл 23-24'!$D$61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'табл 23-24'!$A$62:$A$67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'табл 23-24'!$D$62:$D$67</c:f>
              <c:numCache>
                <c:formatCode>General</c:formatCode>
                <c:ptCount val="6"/>
                <c:pt idx="0">
                  <c:v>43.3</c:v>
                </c:pt>
                <c:pt idx="1">
                  <c:v>44.6</c:v>
                </c:pt>
                <c:pt idx="2">
                  <c:v>28.1</c:v>
                </c:pt>
                <c:pt idx="3">
                  <c:v>64.8</c:v>
                </c:pt>
                <c:pt idx="4">
                  <c:v>53</c:v>
                </c:pt>
                <c:pt idx="5">
                  <c:v>49.6</c:v>
                </c:pt>
              </c:numCache>
            </c:numRef>
          </c:val>
        </c:ser>
        <c:axId val="63242624"/>
        <c:axId val="63244160"/>
      </c:barChart>
      <c:catAx>
        <c:axId val="63242624"/>
        <c:scaling>
          <c:orientation val="minMax"/>
        </c:scaling>
        <c:axPos val="l"/>
        <c:tickLblPos val="nextTo"/>
        <c:crossAx val="63244160"/>
        <c:crosses val="autoZero"/>
        <c:auto val="1"/>
        <c:lblAlgn val="ctr"/>
        <c:lblOffset val="100"/>
      </c:catAx>
      <c:valAx>
        <c:axId val="63244160"/>
        <c:scaling>
          <c:orientation val="minMax"/>
        </c:scaling>
        <c:axPos val="b"/>
        <c:majorGridlines/>
        <c:numFmt formatCode="General" sourceLinked="1"/>
        <c:tickLblPos val="nextTo"/>
        <c:crossAx val="63242624"/>
        <c:crosses val="autoZero"/>
        <c:crossBetween val="between"/>
      </c:valAx>
    </c:plotArea>
    <c:legend>
      <c:legendPos val="b"/>
      <c:layout/>
    </c:legend>
    <c:plotVisOnly val="1"/>
  </c:chart>
  <c:spPr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1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48.7</c:v>
                </c:pt>
                <c:pt idx="1">
                  <c:v>45.3</c:v>
                </c:pt>
                <c:pt idx="2">
                  <c:v>16.600000000000001</c:v>
                </c:pt>
                <c:pt idx="3">
                  <c:v>54</c:v>
                </c:pt>
                <c:pt idx="4">
                  <c:v>43.7</c:v>
                </c:pt>
                <c:pt idx="5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43.6</c:v>
                </c:pt>
                <c:pt idx="1">
                  <c:v>60</c:v>
                </c:pt>
                <c:pt idx="2">
                  <c:v>32.4</c:v>
                </c:pt>
                <c:pt idx="3">
                  <c:v>38.700000000000003</c:v>
                </c:pt>
                <c:pt idx="4">
                  <c:v>50.4</c:v>
                </c:pt>
                <c:pt idx="5">
                  <c:v>34.700000000000003</c:v>
                </c:pt>
              </c:numCache>
            </c:numRef>
          </c:val>
        </c:ser>
        <c:gapWidth val="90"/>
        <c:axId val="63282176"/>
        <c:axId val="63292160"/>
      </c:barChart>
      <c:catAx>
        <c:axId val="63282176"/>
        <c:scaling>
          <c:orientation val="minMax"/>
        </c:scaling>
        <c:axPos val="l"/>
        <c:tickLblPos val="nextTo"/>
        <c:crossAx val="63292160"/>
        <c:crosses val="autoZero"/>
        <c:auto val="1"/>
        <c:lblAlgn val="ctr"/>
        <c:lblOffset val="100"/>
      </c:catAx>
      <c:valAx>
        <c:axId val="63292160"/>
        <c:scaling>
          <c:orientation val="minMax"/>
        </c:scaling>
        <c:axPos val="b"/>
        <c:numFmt formatCode="General" sourceLinked="1"/>
        <c:tickLblPos val="nextTo"/>
        <c:crossAx val="63282176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1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70.8</c:v>
                </c:pt>
                <c:pt idx="1">
                  <c:v>62.5</c:v>
                </c:pt>
                <c:pt idx="2">
                  <c:v>29.2</c:v>
                </c:pt>
                <c:pt idx="3">
                  <c:v>75</c:v>
                </c:pt>
                <c:pt idx="4">
                  <c:v>79.2</c:v>
                </c:pt>
                <c:pt idx="5">
                  <c:v>70.8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12.5</c:v>
                </c:pt>
                <c:pt idx="1">
                  <c:v>20.9</c:v>
                </c:pt>
                <c:pt idx="2">
                  <c:v>12.5</c:v>
                </c:pt>
                <c:pt idx="3">
                  <c:v>8.4</c:v>
                </c:pt>
                <c:pt idx="4">
                  <c:v>4.2</c:v>
                </c:pt>
                <c:pt idx="5">
                  <c:v>8.4</c:v>
                </c:pt>
              </c:numCache>
            </c:numRef>
          </c:val>
        </c:ser>
        <c:gapWidth val="90"/>
        <c:axId val="32659328"/>
        <c:axId val="32660864"/>
      </c:barChart>
      <c:catAx>
        <c:axId val="32659328"/>
        <c:scaling>
          <c:orientation val="minMax"/>
        </c:scaling>
        <c:axPos val="l"/>
        <c:tickLblPos val="nextTo"/>
        <c:crossAx val="32660864"/>
        <c:crosses val="autoZero"/>
        <c:auto val="1"/>
        <c:lblAlgn val="ctr"/>
        <c:lblOffset val="100"/>
      </c:catAx>
      <c:valAx>
        <c:axId val="32660864"/>
        <c:scaling>
          <c:orientation val="minMax"/>
        </c:scaling>
        <c:axPos val="b"/>
        <c:numFmt formatCode="General" sourceLinked="1"/>
        <c:tickLblPos val="nextTo"/>
        <c:crossAx val="32659328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1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59.7</c:v>
                </c:pt>
                <c:pt idx="1">
                  <c:v>61.4</c:v>
                </c:pt>
                <c:pt idx="2">
                  <c:v>24.5</c:v>
                </c:pt>
                <c:pt idx="3">
                  <c:v>56.1</c:v>
                </c:pt>
                <c:pt idx="4">
                  <c:v>52.6</c:v>
                </c:pt>
                <c:pt idx="5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33.300000000000004</c:v>
                </c:pt>
                <c:pt idx="1">
                  <c:v>31.6</c:v>
                </c:pt>
                <c:pt idx="2">
                  <c:v>29.8</c:v>
                </c:pt>
                <c:pt idx="3">
                  <c:v>35.1</c:v>
                </c:pt>
                <c:pt idx="4">
                  <c:v>40.4</c:v>
                </c:pt>
                <c:pt idx="5">
                  <c:v>43.8</c:v>
                </c:pt>
              </c:numCache>
            </c:numRef>
          </c:val>
        </c:ser>
        <c:gapWidth val="90"/>
        <c:axId val="32699904"/>
        <c:axId val="32701440"/>
      </c:barChart>
      <c:catAx>
        <c:axId val="32699904"/>
        <c:scaling>
          <c:orientation val="minMax"/>
        </c:scaling>
        <c:axPos val="l"/>
        <c:tickLblPos val="nextTo"/>
        <c:crossAx val="32701440"/>
        <c:crosses val="autoZero"/>
        <c:auto val="1"/>
        <c:lblAlgn val="ctr"/>
        <c:lblOffset val="100"/>
      </c:catAx>
      <c:valAx>
        <c:axId val="32701440"/>
        <c:scaling>
          <c:orientation val="minMax"/>
        </c:scaling>
        <c:axPos val="b"/>
        <c:numFmt formatCode="General" sourceLinked="1"/>
        <c:tickLblPos val="nextTo"/>
        <c:crossAx val="32699904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'МММ 2.2'!$C$1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'МММ 2.2'!$B$2:$B$7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'МММ 2.2'!$C$2:$C$7</c:f>
              <c:numCache>
                <c:formatCode>General</c:formatCode>
                <c:ptCount val="6"/>
                <c:pt idx="0">
                  <c:v>73.3</c:v>
                </c:pt>
                <c:pt idx="1">
                  <c:v>73.3</c:v>
                </c:pt>
                <c:pt idx="2">
                  <c:v>10</c:v>
                </c:pt>
                <c:pt idx="3">
                  <c:v>73.3</c:v>
                </c:pt>
                <c:pt idx="4">
                  <c:v>73.3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'МММ 2.2'!$D$1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'МММ 2.2'!$B$2:$B$7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'МММ 2.2'!$D$2:$D$7</c:f>
              <c:numCache>
                <c:formatCode>General</c:formatCode>
                <c:ptCount val="6"/>
                <c:pt idx="0">
                  <c:v>6.6</c:v>
                </c:pt>
                <c:pt idx="1">
                  <c:v>6.6</c:v>
                </c:pt>
                <c:pt idx="2">
                  <c:v>6.7</c:v>
                </c:pt>
                <c:pt idx="3">
                  <c:v>3.3</c:v>
                </c:pt>
                <c:pt idx="4">
                  <c:v>3.3</c:v>
                </c:pt>
                <c:pt idx="5">
                  <c:v>3.3</c:v>
                </c:pt>
              </c:numCache>
            </c:numRef>
          </c:val>
        </c:ser>
        <c:axId val="64102400"/>
        <c:axId val="64103936"/>
      </c:barChart>
      <c:catAx>
        <c:axId val="64102400"/>
        <c:scaling>
          <c:orientation val="minMax"/>
        </c:scaling>
        <c:axPos val="l"/>
        <c:tickLblPos val="nextTo"/>
        <c:crossAx val="64103936"/>
        <c:crosses val="autoZero"/>
        <c:auto val="1"/>
        <c:lblAlgn val="ctr"/>
        <c:lblOffset val="100"/>
      </c:catAx>
      <c:valAx>
        <c:axId val="64103936"/>
        <c:scaling>
          <c:orientation val="minMax"/>
        </c:scaling>
        <c:axPos val="b"/>
        <c:majorGridlines/>
        <c:numFmt formatCode="General" sourceLinked="1"/>
        <c:tickLblPos val="nextTo"/>
        <c:crossAx val="6410240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'УКМР 2.2'!$C$1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'УКМР 2.2'!$B$2:$B$7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'УКМР 2.2'!$C$2:$C$7</c:f>
              <c:numCache>
                <c:formatCode>General</c:formatCode>
                <c:ptCount val="6"/>
                <c:pt idx="0">
                  <c:v>77.800000000000011</c:v>
                </c:pt>
                <c:pt idx="1">
                  <c:v>80.5</c:v>
                </c:pt>
                <c:pt idx="2">
                  <c:v>30.5</c:v>
                </c:pt>
                <c:pt idx="3">
                  <c:v>86.1</c:v>
                </c:pt>
                <c:pt idx="4">
                  <c:v>52.8</c:v>
                </c:pt>
                <c:pt idx="5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'УКМР 2.2'!$D$1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'УКМР 2.2'!$B$2:$B$7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'УКМР 2.2'!$D$2:$D$7</c:f>
              <c:numCache>
                <c:formatCode>General</c:formatCode>
                <c:ptCount val="6"/>
                <c:pt idx="0">
                  <c:v>13.9</c:v>
                </c:pt>
                <c:pt idx="1">
                  <c:v>11.100000000000001</c:v>
                </c:pt>
                <c:pt idx="2">
                  <c:v>69.400000000000006</c:v>
                </c:pt>
                <c:pt idx="3">
                  <c:v>5.6</c:v>
                </c:pt>
                <c:pt idx="4">
                  <c:v>38.9</c:v>
                </c:pt>
                <c:pt idx="5">
                  <c:v>5.6</c:v>
                </c:pt>
              </c:numCache>
            </c:numRef>
          </c:val>
        </c:ser>
        <c:axId val="64125184"/>
        <c:axId val="64135168"/>
      </c:barChart>
      <c:catAx>
        <c:axId val="64125184"/>
        <c:scaling>
          <c:orientation val="minMax"/>
        </c:scaling>
        <c:axPos val="l"/>
        <c:tickLblPos val="nextTo"/>
        <c:crossAx val="64135168"/>
        <c:crosses val="autoZero"/>
        <c:auto val="1"/>
        <c:lblAlgn val="ctr"/>
        <c:lblOffset val="100"/>
      </c:catAx>
      <c:valAx>
        <c:axId val="64135168"/>
        <c:scaling>
          <c:orientation val="minMax"/>
        </c:scaling>
        <c:axPos val="b"/>
        <c:majorGridlines/>
        <c:numFmt formatCode="General" sourceLinked="1"/>
        <c:tickLblPos val="nextTo"/>
        <c:crossAx val="6412518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'УБМР 2.2'!$C$1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'УБМР 2.2'!$B$2:$B$7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'УБМР 2.2'!$C$2:$C$7</c:f>
              <c:numCache>
                <c:formatCode>General</c:formatCode>
                <c:ptCount val="6"/>
                <c:pt idx="0">
                  <c:v>75</c:v>
                </c:pt>
                <c:pt idx="1">
                  <c:v>13.900000000000002</c:v>
                </c:pt>
                <c:pt idx="3">
                  <c:v>58.400000000000006</c:v>
                </c:pt>
                <c:pt idx="4">
                  <c:v>25</c:v>
                </c:pt>
                <c:pt idx="5">
                  <c:v>8.4000000000000021</c:v>
                </c:pt>
              </c:numCache>
            </c:numRef>
          </c:val>
        </c:ser>
        <c:ser>
          <c:idx val="1"/>
          <c:order val="1"/>
          <c:tx>
            <c:strRef>
              <c:f>'УБМР 2.2'!$D$1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'УБМР 2.2'!$B$2:$B$7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'УБМР 2.2'!$D$2:$D$7</c:f>
              <c:numCache>
                <c:formatCode>General</c:formatCode>
                <c:ptCount val="6"/>
                <c:pt idx="0">
                  <c:v>8.3000000000000007</c:v>
                </c:pt>
                <c:pt idx="1">
                  <c:v>66.599999999999994</c:v>
                </c:pt>
                <c:pt idx="2">
                  <c:v>25</c:v>
                </c:pt>
                <c:pt idx="3">
                  <c:v>25</c:v>
                </c:pt>
                <c:pt idx="4">
                  <c:v>41.7</c:v>
                </c:pt>
                <c:pt idx="5">
                  <c:v>75</c:v>
                </c:pt>
              </c:numCache>
            </c:numRef>
          </c:val>
        </c:ser>
        <c:axId val="64160512"/>
        <c:axId val="64162048"/>
      </c:barChart>
      <c:catAx>
        <c:axId val="64160512"/>
        <c:scaling>
          <c:orientation val="minMax"/>
        </c:scaling>
        <c:axPos val="l"/>
        <c:tickLblPos val="nextTo"/>
        <c:crossAx val="64162048"/>
        <c:crosses val="autoZero"/>
        <c:auto val="1"/>
        <c:lblAlgn val="ctr"/>
        <c:lblOffset val="100"/>
      </c:catAx>
      <c:valAx>
        <c:axId val="64162048"/>
        <c:scaling>
          <c:orientation val="minMax"/>
        </c:scaling>
        <c:axPos val="b"/>
        <c:majorGridlines/>
        <c:numFmt formatCode="General" sourceLinked="1"/>
        <c:tickLblPos val="nextTo"/>
        <c:crossAx val="6416051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'МММ 2.2'!$C$1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'МММ 2.2'!$B$2:$B$7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'МММ 2.2'!$C$2:$C$7</c:f>
              <c:numCache>
                <c:formatCode>General</c:formatCode>
                <c:ptCount val="6"/>
                <c:pt idx="0">
                  <c:v>73.3</c:v>
                </c:pt>
                <c:pt idx="1">
                  <c:v>73.3</c:v>
                </c:pt>
                <c:pt idx="2">
                  <c:v>10</c:v>
                </c:pt>
                <c:pt idx="3">
                  <c:v>73.3</c:v>
                </c:pt>
                <c:pt idx="4">
                  <c:v>73.3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'МММ 2.2'!$D$1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'МММ 2.2'!$B$2:$B$7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'МММ 2.2'!$D$2:$D$7</c:f>
              <c:numCache>
                <c:formatCode>General</c:formatCode>
                <c:ptCount val="6"/>
                <c:pt idx="0">
                  <c:v>6.6</c:v>
                </c:pt>
                <c:pt idx="1">
                  <c:v>6.6</c:v>
                </c:pt>
                <c:pt idx="2">
                  <c:v>6.7</c:v>
                </c:pt>
                <c:pt idx="3">
                  <c:v>3.3</c:v>
                </c:pt>
                <c:pt idx="4">
                  <c:v>3.3</c:v>
                </c:pt>
                <c:pt idx="5">
                  <c:v>3.3</c:v>
                </c:pt>
              </c:numCache>
            </c:numRef>
          </c:val>
        </c:ser>
        <c:axId val="64203392"/>
        <c:axId val="64213376"/>
      </c:barChart>
      <c:catAx>
        <c:axId val="64203392"/>
        <c:scaling>
          <c:orientation val="minMax"/>
        </c:scaling>
        <c:axPos val="l"/>
        <c:tickLblPos val="nextTo"/>
        <c:crossAx val="64213376"/>
        <c:crosses val="autoZero"/>
        <c:auto val="1"/>
        <c:lblAlgn val="ctr"/>
        <c:lblOffset val="100"/>
      </c:catAx>
      <c:valAx>
        <c:axId val="64213376"/>
        <c:scaling>
          <c:orientation val="minMax"/>
        </c:scaling>
        <c:axPos val="b"/>
        <c:majorGridlines/>
        <c:numFmt formatCode="General" sourceLinked="1"/>
        <c:tickLblPos val="nextTo"/>
        <c:crossAx val="6420339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4BE3BE-DD78-49A2-8C4F-FE9BEA18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4820</TotalTime>
  <Pages>20</Pages>
  <Words>5034</Words>
  <Characters>28694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АНАЛИТИЧЕСКИЙ ОТЧЕТ</vt:lpstr>
      <vt:lpstr>АНАЛИТИЧЕСКИЙ ОТЧЕТ</vt:lpstr>
    </vt:vector>
  </TitlesOfParts>
  <Company>Федеральное государственное бюджетное                         образовательное учреждение                                                                       «Камчатский государственный технический университет»</Company>
  <LinksUpToDate>false</LinksUpToDate>
  <CharactersWithSpaces>33661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Удовлетворенность потребителей качеством товаров и услуг и ценовой конкуренцией на рынках Камчатского края</dc:subject>
  <dc:creator>dima</dc:creator>
  <cp:lastModifiedBy>user</cp:lastModifiedBy>
  <cp:revision>30</cp:revision>
  <cp:lastPrinted>2016-10-16T23:15:00Z</cp:lastPrinted>
  <dcterms:created xsi:type="dcterms:W3CDTF">2016-10-10T09:12:00Z</dcterms:created>
  <dcterms:modified xsi:type="dcterms:W3CDTF">2018-12-20T10:03:00Z</dcterms:modified>
</cp:coreProperties>
</file>