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B423" w14:textId="77777777" w:rsidR="006C6B27" w:rsidRP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Цитата из Доклада </w:t>
      </w:r>
    </w:p>
    <w:p w14:paraId="6CF2A10B" w14:textId="77777777" w:rsidR="006C6B27" w:rsidRP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о состоянии и развитии конкурентной среды </w:t>
      </w:r>
    </w:p>
    <w:p w14:paraId="3319066D" w14:textId="77777777" w:rsidR="006C6B27" w:rsidRP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на рынках товаров, работ и услуг </w:t>
      </w:r>
    </w:p>
    <w:p w14:paraId="62185EEF" w14:textId="77777777" w:rsidR="006C6B27" w:rsidRP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Камчатского края</w:t>
      </w:r>
    </w:p>
    <w:p w14:paraId="5BFEE0C5" w14:textId="77777777" w:rsidR="008A75C9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по итогам 2018 года</w:t>
      </w:r>
    </w:p>
    <w:p w14:paraId="5C01DFA0" w14:textId="77777777" w:rsid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ECD2D8" w14:textId="77777777" w:rsid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617A83" w14:textId="3F47FC91" w:rsidR="006C6B27" w:rsidRDefault="00092296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A5EFD3" w14:textId="46E2C13F" w:rsidR="006C6B27" w:rsidRPr="001953E6" w:rsidRDefault="006C6B27" w:rsidP="0009229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3E6">
        <w:rPr>
          <w:rFonts w:ascii="Times New Roman" w:hAnsi="Times New Roman" w:cs="Times New Roman"/>
          <w:b/>
          <w:sz w:val="28"/>
          <w:szCs w:val="28"/>
        </w:rPr>
        <w:t>Устранение избыточного государственного и муниципального регулирования, а также выявление и снижение административных барьеров.</w:t>
      </w:r>
      <w:bookmarkStart w:id="0" w:name="_GoBack"/>
      <w:bookmarkEnd w:id="0"/>
    </w:p>
    <w:p w14:paraId="301F63E4" w14:textId="77777777" w:rsidR="00092296" w:rsidRDefault="00092296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E2B6B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93">
        <w:rPr>
          <w:rFonts w:ascii="Times New Roman" w:hAnsi="Times New Roman" w:cs="Times New Roman"/>
          <w:sz w:val="28"/>
          <w:szCs w:val="28"/>
        </w:rPr>
        <w:t>С 2014</w:t>
      </w:r>
      <w:r w:rsidRPr="001420FB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 «О долгосрочной государственной экономической политике», «Об основных направлениях совершенствования системы государственного управления» в Камчатском крае проводится процедура оценки регулирующего воздействия (далее – ОРВ), с 2015 года проводится в Петропавловск-Камчатском городском округи и с 2017 года процедура ОРВ и экспертиза введена во всех городских округах и муниципальных районов в Камчатском крае.</w:t>
      </w:r>
    </w:p>
    <w:p w14:paraId="7004A9CB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В Камчатском крае в институт ОРВ входят: оценка регулирующего воздействия проектов актов и экспертиза действующих актов.</w:t>
      </w:r>
    </w:p>
    <w:p w14:paraId="7DF2CFBF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Основными целями института ОРВ являются:</w:t>
      </w:r>
    </w:p>
    <w:p w14:paraId="6718CE17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- повышение качества регулирования и обеспечение прозрачности принимаемых решений;</w:t>
      </w:r>
    </w:p>
    <w:p w14:paraId="3DA7445D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- снижение количества неэффективных нормативных актов, формирующих условия ведения бизнеса и размещения инвестиций.</w:t>
      </w:r>
    </w:p>
    <w:p w14:paraId="54F66EDD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В настоящее время ОРВ подлежат проекты нормативных правовых актов Камчатского края и проекты нормативных правовых актов муниципальных образований, устанавливающие или изменяющее обязанности для субъектов предпринимательской и инвестиционной деятельности или устанавливающие, изменяющие, отменяющие ответственность за нарушение НПА Камчатского края;</w:t>
      </w:r>
    </w:p>
    <w:p w14:paraId="0D07EE47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Экспертиза проводится в отношении действующих актов, затрагивающих интересы предпринимательской и инвестиционной деятельности.</w:t>
      </w:r>
    </w:p>
    <w:p w14:paraId="044CD30B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 xml:space="preserve">В начале 2017 года, с учетом федеральных рекомендаций, новых аспектов работы, опыта работы исполнительных органов государственной власти Камчатского края, а также в целях совершенствования института ОРВ в Камчатском крае, Агентством инвестиций и предпринимательства Камчатского края </w:t>
      </w:r>
      <w:commentRangeStart w:id="1"/>
      <w:commentRangeStart w:id="2"/>
      <w:r w:rsidRPr="001420FB">
        <w:rPr>
          <w:rFonts w:ascii="Times New Roman" w:hAnsi="Times New Roman" w:cs="Times New Roman"/>
          <w:sz w:val="28"/>
          <w:szCs w:val="28"/>
        </w:rPr>
        <w:t>разработа</w:t>
      </w:r>
      <w:commentRangeEnd w:id="1"/>
      <w:r w:rsidRPr="001420FB">
        <w:rPr>
          <w:rStyle w:val="a5"/>
          <w:rFonts w:ascii="Times New Roman" w:hAnsi="Times New Roman" w:cs="Times New Roman"/>
        </w:rPr>
        <w:commentReference w:id="1"/>
      </w:r>
      <w:commentRangeEnd w:id="2"/>
      <w:r w:rsidRPr="001420FB">
        <w:rPr>
          <w:rStyle w:val="a5"/>
          <w:rFonts w:ascii="Times New Roman" w:hAnsi="Times New Roman" w:cs="Times New Roman"/>
        </w:rPr>
        <w:commentReference w:id="2"/>
      </w:r>
      <w:r w:rsidRPr="001420FB">
        <w:rPr>
          <w:rFonts w:ascii="Times New Roman" w:hAnsi="Times New Roman" w:cs="Times New Roman"/>
          <w:sz w:val="28"/>
          <w:szCs w:val="28"/>
        </w:rPr>
        <w:t>на Дорожная карта по развитию института ОРВ в Камчатском крае.</w:t>
      </w:r>
    </w:p>
    <w:p w14:paraId="1248F7C9" w14:textId="77777777" w:rsidR="006C6B27" w:rsidRPr="001420FB" w:rsidRDefault="006C6B27" w:rsidP="006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 xml:space="preserve">На официальном сайте Агентства инвестиций и предпринимательства Камчатского края функционирует раздел «Оценка регулирующего воздействия», где размещается вся актуальная информация по реализации института ОРВ в Камчатском крае, в том числе изменения нормативной </w:t>
      </w:r>
      <w:r w:rsidRPr="001420FB">
        <w:rPr>
          <w:rFonts w:ascii="Times New Roman" w:hAnsi="Times New Roman" w:cs="Times New Roman"/>
          <w:sz w:val="28"/>
          <w:szCs w:val="28"/>
        </w:rPr>
        <w:lastRenderedPageBreak/>
        <w:t>правовой базы, информация о процедурах ОРВ и проводимых публичных консультациях, новости и иная полезная информация.</w:t>
      </w:r>
    </w:p>
    <w:p w14:paraId="145682A2" w14:textId="77777777" w:rsidR="006C6B27" w:rsidRPr="001420FB" w:rsidRDefault="006C6B27" w:rsidP="006C6B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20FB">
        <w:rPr>
          <w:rFonts w:ascii="Times New Roman" w:hAnsi="Times New Roman" w:cs="Times New Roman"/>
          <w:sz w:val="28"/>
          <w:szCs w:val="28"/>
        </w:rPr>
        <w:t xml:space="preserve"> год в Камчатском края</w:t>
      </w:r>
      <w:r>
        <w:rPr>
          <w:rFonts w:ascii="Times New Roman" w:hAnsi="Times New Roman" w:cs="Times New Roman"/>
          <w:sz w:val="28"/>
          <w:szCs w:val="28"/>
        </w:rPr>
        <w:t xml:space="preserve"> проведена оценка в отношении 85</w:t>
      </w:r>
      <w:r w:rsidRPr="001420FB">
        <w:rPr>
          <w:rFonts w:ascii="Times New Roman" w:hAnsi="Times New Roman" w:cs="Times New Roman"/>
          <w:sz w:val="28"/>
          <w:szCs w:val="28"/>
        </w:rPr>
        <w:t xml:space="preserve"> проектов НПА, в отношении которых подготовлены заключения, в том числе:</w:t>
      </w:r>
    </w:p>
    <w:p w14:paraId="55DE458F" w14:textId="77777777" w:rsidR="006C6B27" w:rsidRPr="001420FB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отношении 28</w:t>
      </w:r>
      <w:r w:rsidRPr="001420FB">
        <w:rPr>
          <w:rFonts w:ascii="Times New Roman" w:eastAsia="Calibri" w:hAnsi="Times New Roman" w:cs="Times New Roman"/>
          <w:sz w:val="28"/>
          <w:szCs w:val="28"/>
        </w:rPr>
        <w:t xml:space="preserve"> проектов актов процедура ОРВ проведена в «упрощенном» порядке;</w:t>
      </w:r>
    </w:p>
    <w:p w14:paraId="4B1F6E71" w14:textId="77777777" w:rsidR="006C6B27" w:rsidRPr="001420FB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- в полном объеме пр</w:t>
      </w:r>
      <w:r>
        <w:rPr>
          <w:rFonts w:ascii="Times New Roman" w:hAnsi="Times New Roman" w:cs="Times New Roman"/>
          <w:sz w:val="28"/>
          <w:szCs w:val="28"/>
        </w:rPr>
        <w:t>оцедура ОРВ была проведена по 57</w:t>
      </w:r>
      <w:r w:rsidRPr="001420FB">
        <w:rPr>
          <w:rFonts w:ascii="Times New Roman" w:hAnsi="Times New Roman" w:cs="Times New Roman"/>
          <w:sz w:val="28"/>
          <w:szCs w:val="28"/>
        </w:rPr>
        <w:t xml:space="preserve"> проектам; </w:t>
      </w:r>
    </w:p>
    <w:p w14:paraId="0FDCC9AF" w14:textId="77777777" w:rsidR="006C6B27" w:rsidRPr="001420FB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0FB">
        <w:rPr>
          <w:rFonts w:ascii="Times New Roman" w:hAnsi="Times New Roman" w:cs="Times New Roman"/>
          <w:sz w:val="28"/>
          <w:szCs w:val="28"/>
        </w:rPr>
        <w:t xml:space="preserve"> проектам даны заключения с замечаниями, что проекты содержат нормы, которые не относятся к исключениям, определенным частью 1,11 Постановления № 233, - требуется ОРВ с проведением публичных консультаций, так как проекты устанавливают новые требования к субъектам предпринимательской деятельности, </w:t>
      </w:r>
    </w:p>
    <w:p w14:paraId="2431EFE1" w14:textId="77777777" w:rsidR="006C6B27" w:rsidRPr="00AF26B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6B7">
        <w:rPr>
          <w:rFonts w:ascii="Times New Roman" w:hAnsi="Times New Roman" w:cs="Times New Roman"/>
          <w:bCs/>
          <w:sz w:val="28"/>
          <w:szCs w:val="28"/>
        </w:rPr>
        <w:t>- по 1 проекту акта - даны рекомендации к регулирующему органу о снижении регуляторной нагрузки;</w:t>
      </w:r>
    </w:p>
    <w:p w14:paraId="2ACC5226" w14:textId="77777777" w:rsidR="006C6B2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6B7">
        <w:rPr>
          <w:rFonts w:ascii="Times New Roman" w:hAnsi="Times New Roman" w:cs="Times New Roman"/>
          <w:bCs/>
          <w:sz w:val="28"/>
          <w:szCs w:val="28"/>
        </w:rPr>
        <w:t>- по 1 проекту акта – в заключении даны рекомендации о проведении экспертизы по акту, регулирование которого затрагивает проект акта, который проходил ОРВ.</w:t>
      </w:r>
    </w:p>
    <w:p w14:paraId="7B783340" w14:textId="77777777" w:rsidR="006C6B27" w:rsidRPr="001420FB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>В зависимости от установленной сферы правового регулирования, осуществляемого исполнительными органами государственной власти Камчатского края, заключения о результатах ОРВ распределились следующим образом:</w:t>
      </w:r>
    </w:p>
    <w:p w14:paraId="4D5307F9" w14:textId="77777777" w:rsidR="006C6B27" w:rsidRPr="00AF26B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B7">
        <w:rPr>
          <w:rFonts w:ascii="Times New Roman" w:hAnsi="Times New Roman" w:cs="Times New Roman"/>
          <w:sz w:val="28"/>
          <w:szCs w:val="28"/>
        </w:rPr>
        <w:t>- предпринимательской и инвестиционной деятельности – 35 заключений;</w:t>
      </w:r>
    </w:p>
    <w:p w14:paraId="0565C0B0" w14:textId="77777777" w:rsidR="006C6B27" w:rsidRPr="00AF26B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B7">
        <w:rPr>
          <w:rFonts w:ascii="Times New Roman" w:hAnsi="Times New Roman" w:cs="Times New Roman"/>
          <w:sz w:val="28"/>
          <w:szCs w:val="28"/>
        </w:rPr>
        <w:t>- лесного хозяйства и природных ресурсов –10 заключений;</w:t>
      </w:r>
    </w:p>
    <w:p w14:paraId="2B9DE2A0" w14:textId="77777777" w:rsidR="006C6B27" w:rsidRPr="00AF26B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B7">
        <w:rPr>
          <w:rFonts w:ascii="Times New Roman" w:hAnsi="Times New Roman" w:cs="Times New Roman"/>
          <w:sz w:val="28"/>
          <w:szCs w:val="28"/>
        </w:rPr>
        <w:t>- транспорта и занятости населения –10 заключений;</w:t>
      </w:r>
    </w:p>
    <w:p w14:paraId="630BE0ED" w14:textId="77777777" w:rsidR="006C6B27" w:rsidRPr="00AF26B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B7">
        <w:rPr>
          <w:rFonts w:ascii="Times New Roman" w:hAnsi="Times New Roman" w:cs="Times New Roman"/>
          <w:sz w:val="28"/>
          <w:szCs w:val="28"/>
        </w:rPr>
        <w:t>- торговли – 7 заключений;</w:t>
      </w:r>
    </w:p>
    <w:p w14:paraId="59C0C4E7" w14:textId="77777777" w:rsidR="006C6B27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B7">
        <w:rPr>
          <w:rFonts w:ascii="Times New Roman" w:hAnsi="Times New Roman" w:cs="Times New Roman"/>
          <w:sz w:val="28"/>
          <w:szCs w:val="28"/>
        </w:rPr>
        <w:t>- сельского и рыбного хозяйства, имущественных отношений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B7">
        <w:rPr>
          <w:rFonts w:ascii="Times New Roman" w:hAnsi="Times New Roman" w:cs="Times New Roman"/>
          <w:sz w:val="28"/>
          <w:szCs w:val="28"/>
        </w:rPr>
        <w:t>3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26B7">
        <w:rPr>
          <w:rFonts w:ascii="Times New Roman" w:hAnsi="Times New Roman" w:cs="Times New Roman"/>
          <w:sz w:val="28"/>
          <w:szCs w:val="28"/>
        </w:rPr>
        <w:t>.</w:t>
      </w:r>
    </w:p>
    <w:p w14:paraId="534EC5D5" w14:textId="77777777" w:rsidR="006C6B27" w:rsidRPr="001420FB" w:rsidRDefault="006C6B27" w:rsidP="006C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B">
        <w:rPr>
          <w:rFonts w:ascii="Times New Roman" w:hAnsi="Times New Roman" w:cs="Times New Roman"/>
          <w:sz w:val="28"/>
          <w:szCs w:val="28"/>
        </w:rPr>
        <w:t xml:space="preserve">Разработчиками рассмотрено около 100 предложений и замечаний к проектам актов, поступивших в </w:t>
      </w:r>
      <w:r>
        <w:rPr>
          <w:rFonts w:ascii="Times New Roman" w:hAnsi="Times New Roman" w:cs="Times New Roman"/>
          <w:sz w:val="28"/>
          <w:szCs w:val="28"/>
        </w:rPr>
        <w:t>рамках публичных консультаций, 5</w:t>
      </w:r>
      <w:r w:rsidRPr="001420FB">
        <w:rPr>
          <w:rFonts w:ascii="Times New Roman" w:hAnsi="Times New Roman" w:cs="Times New Roman"/>
          <w:sz w:val="28"/>
          <w:szCs w:val="28"/>
        </w:rPr>
        <w:t>0 % из которых учтены, а акты доработаны с учетом предложений участников публичных консультаций.</w:t>
      </w:r>
    </w:p>
    <w:p w14:paraId="10085625" w14:textId="77777777" w:rsidR="006C6B27" w:rsidRPr="006C6B27" w:rsidRDefault="006C6B27" w:rsidP="006C6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C6B27" w:rsidRPr="006C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Лапицкая Виктория Валерьевна" w:date="2017-12-13T09:43:00Z" w:initials="ЛВВ">
    <w:p w14:paraId="04251FB2" w14:textId="77777777" w:rsidR="006C6B27" w:rsidRDefault="006C6B27" w:rsidP="006C6B27">
      <w:pPr>
        <w:pStyle w:val="a6"/>
      </w:pPr>
      <w:r>
        <w:rPr>
          <w:rStyle w:val="a5"/>
        </w:rPr>
        <w:annotationRef/>
      </w:r>
      <w:r>
        <w:t xml:space="preserve">А </w:t>
      </w:r>
    </w:p>
  </w:comment>
  <w:comment w:id="2" w:author="Лапицкая Виктория Валерьевна" w:date="2017-12-13T09:43:00Z" w:initials="ЛВВ">
    <w:p w14:paraId="1F3DA743" w14:textId="77777777" w:rsidR="006C6B27" w:rsidRDefault="006C6B27" w:rsidP="006C6B27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251FB2" w15:done="0"/>
  <w15:commentEx w15:paraId="1F3DA7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050"/>
    <w:multiLevelType w:val="hybridMultilevel"/>
    <w:tmpl w:val="0E88C1A6"/>
    <w:lvl w:ilvl="0" w:tplc="48BCE48A">
      <w:start w:val="2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387D5196"/>
    <w:multiLevelType w:val="hybridMultilevel"/>
    <w:tmpl w:val="D052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пицкая Виктория Валерьевна">
    <w15:presenceInfo w15:providerId="AD" w15:userId="S-1-5-21-2406309404-2846922102-1882049604-19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9"/>
    <w:rsid w:val="00092296"/>
    <w:rsid w:val="001953E6"/>
    <w:rsid w:val="00206E76"/>
    <w:rsid w:val="006C6B27"/>
    <w:rsid w:val="00706CAD"/>
    <w:rsid w:val="008C0505"/>
    <w:rsid w:val="00C44EE9"/>
    <w:rsid w:val="00E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C905"/>
  <w15:chartTrackingRefBased/>
  <w15:docId w15:val="{41A89531-B748-4BC1-9902-B851262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6C6B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6C6B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B27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B27"/>
    <w:rPr>
      <w:sz w:val="20"/>
      <w:szCs w:val="20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6C6B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4</cp:revision>
  <dcterms:created xsi:type="dcterms:W3CDTF">2019-03-28T21:53:00Z</dcterms:created>
  <dcterms:modified xsi:type="dcterms:W3CDTF">2019-03-28T22:02:00Z</dcterms:modified>
</cp:coreProperties>
</file>