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E10" w:rsidRDefault="00A149FD" w:rsidP="00A149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7173E1">
        <w:rPr>
          <w:rFonts w:ascii="Times New Roman" w:hAnsi="Times New Roman" w:cs="Times New Roman"/>
          <w:b/>
          <w:sz w:val="28"/>
          <w:szCs w:val="28"/>
        </w:rPr>
        <w:t>еятельность Экспертного Совета по вопросам государственного регулирования тарифов, достигнутые результаты</w:t>
      </w:r>
    </w:p>
    <w:p w:rsidR="00675E10" w:rsidRPr="00A841C8" w:rsidRDefault="00675E10" w:rsidP="00675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841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внедрения в Камчатском крае Стандарта деятельности органов исполнительной власти субъекта Российской Федерации по обеспечению благоприятного климата в регионе, утвержденного решением наблюдательного совета АНО «Агентство стратегических инициатив по продвижению новых проектов» от 03.05.2012, в соответствии с постановлением Правительства Камчатского края от 19.12.2008 № 424-П «Об утверждении Положения о Региональной службе по тарифам и ценам Камчатского края», распоряжением Губернатора Камчатского края от 15.05.2013 № 497-Р приказом Региональной службы по тарифам и ценам Камчатского края от 08.08.2013 № 208-ОД создан Экспертный совет при Региональной службе по тарифам и ценам Камчатского края по вопросам государственного регулирования тарифов (далее – Экспертный совет).</w:t>
      </w:r>
    </w:p>
    <w:p w:rsidR="00675E10" w:rsidRPr="00A841C8" w:rsidRDefault="00675E10" w:rsidP="00675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C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Экспертный совет является постоянно действующим коллегиальным, совещательно-консультативным органом и осуществляет свою деятельность на общественных началах.</w:t>
      </w:r>
    </w:p>
    <w:p w:rsidR="00675E10" w:rsidRPr="00A841C8" w:rsidRDefault="00675E10" w:rsidP="00675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C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деятельности Экспертного совета являются:</w:t>
      </w:r>
    </w:p>
    <w:p w:rsidR="00675E10" w:rsidRPr="00A841C8" w:rsidRDefault="00675E10" w:rsidP="00675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C8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обеспечение взаимодействия между Правлением Региональной службы по тарифам и ценам Камчатского края, гражданами, субъектами предпринимательской деятельности и общественными объединениями Камчатского края на основе принципов открытости, публичности, соблюдения баланса интересов потребителей, регулируемых организаций и общественно значимых интересов при реализации государственной политики в области государственного регулирования цен (тарифов);</w:t>
      </w:r>
    </w:p>
    <w:p w:rsidR="00675E10" w:rsidRPr="00A841C8" w:rsidRDefault="00675E10" w:rsidP="00675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C8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оценка социально-экономических последствий решений, принимаемых по вопросам государственного регулирования цен (тарифов) при рассмотрении проектов решений Региональной службы по тарифам и ценам Камчатского края по установлению наиболее значимых для экономики и социальной сферы Камчатского края тарифов на товары и услуги регулируемых организаций и утверждению их инвестиционных программ.</w:t>
      </w:r>
    </w:p>
    <w:p w:rsidR="00675E10" w:rsidRPr="00A841C8" w:rsidRDefault="00675E10" w:rsidP="00675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C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 Экспертного совета являются представители хозяйствующих субъектов, потребителей, общественных организаций и экспертов. В заседаниях Экспертного совета принимают участие представители Совета потребителей по вопросам деятельности субъектов естественных монополий в Камчатском крае.</w:t>
      </w:r>
    </w:p>
    <w:p w:rsidR="00675E10" w:rsidRPr="00A841C8" w:rsidRDefault="00675E10" w:rsidP="00675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Планом работы Экспертного совета на 2018 год на заседаниях Экспертного совета рассмотрены вопросы реализации механизмов общественного контроля за деятельностью субъектов естественных монополий с участием потребителей в Камчатском крае, регулирование тарифов на топливо твердое, топливо печное бытовое и керосин, реализуемые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жилье, реализация п. 3 статьи 9 Федерального закона </w:t>
      </w:r>
      <w:r w:rsidRPr="00A841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12.01.1996 № 8-ФЗ «О погребении и похоронном деле» в части согласования органами государственной власти Камчатского края стоимости услуг, представляемых согласно гарантированному перечню услуг по погребению, анализ вопросов обращений граждан по вопросам тарифного регулирования.</w:t>
      </w:r>
    </w:p>
    <w:p w:rsidR="00675E10" w:rsidRPr="00A841C8" w:rsidRDefault="00675E10" w:rsidP="00675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рекомендациям Экспертного совета Службой в 2018</w:t>
      </w:r>
      <w:r w:rsidRPr="00BC4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году: </w:t>
      </w:r>
    </w:p>
    <w:p w:rsidR="00675E10" w:rsidRPr="00A841C8" w:rsidRDefault="00675E10" w:rsidP="00675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проработаны предложения членов Экспертного совета по корректировке и наполнению инвестиционных программ </w:t>
      </w:r>
      <w:proofErr w:type="spellStart"/>
      <w:r w:rsidRPr="00A841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A84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объектами значимыми для развития электросетевого хозяйства Камчатского края;</w:t>
      </w:r>
    </w:p>
    <w:p w:rsidR="00675E10" w:rsidRPr="00A841C8" w:rsidRDefault="00675E10" w:rsidP="00675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C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учтены замечания членов Экспертного совета в части оценки эффективности использования инвестиционных кредитов, привлекаемых в качестве источника финансирования инвестиционных мероприятий, а также привязки данных мероприятий к источникам финансирования;</w:t>
      </w:r>
    </w:p>
    <w:p w:rsidR="00675E10" w:rsidRPr="00A841C8" w:rsidRDefault="00675E10" w:rsidP="00675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оценка влияния мероприятий, направленных на снижение цен (тарифов) на электрическую энергию (мощность) на Дальнем Востоке до среднероссийского уровня на экономику организаций, осуществляющих деятельность в сфере электроэнергетики и теплоснабжения, а также на потребителей;</w:t>
      </w:r>
    </w:p>
    <w:p w:rsidR="00675E10" w:rsidRPr="00A841C8" w:rsidRDefault="00675E10" w:rsidP="00675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проект нормативного правового акта Правительства Камчатского края по утверждению порядка осуществления Региональной службой по тарифам и ценам Камчатского края полномочий по государственному регулированию цен (тарифов) в транспортном комплексе в соответствии с постановлением Правительства РФ от 07.03.1995 № 239 «О мерах по упорядочению государственного регулирования цен (тарифов)».</w:t>
      </w:r>
    </w:p>
    <w:p w:rsidR="00A149FD" w:rsidRPr="00675E10" w:rsidRDefault="00A149FD" w:rsidP="00675E10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</w:p>
    <w:sectPr w:rsidR="00A149FD" w:rsidRPr="00675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D1E99"/>
    <w:multiLevelType w:val="hybridMultilevel"/>
    <w:tmpl w:val="F446D0D8"/>
    <w:lvl w:ilvl="0" w:tplc="FDECDE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423DA9"/>
    <w:multiLevelType w:val="hybridMultilevel"/>
    <w:tmpl w:val="33AE01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EC5531B"/>
    <w:multiLevelType w:val="hybridMultilevel"/>
    <w:tmpl w:val="FC36530A"/>
    <w:lvl w:ilvl="0" w:tplc="0000000E">
      <w:numFmt w:val="bullet"/>
      <w:lvlText w:val="-"/>
      <w:lvlJc w:val="left"/>
      <w:pPr>
        <w:ind w:left="720" w:hanging="360"/>
      </w:pPr>
      <w:rPr>
        <w:rFonts w:ascii="Times New Roman" w:hAnsi="Times New Roman" w:cs="OpenSymbol"/>
      </w:rPr>
    </w:lvl>
    <w:lvl w:ilvl="1" w:tplc="0000000E">
      <w:numFmt w:val="bullet"/>
      <w:lvlText w:val="-"/>
      <w:lvlJc w:val="left"/>
      <w:pPr>
        <w:ind w:left="1440" w:hanging="360"/>
      </w:pPr>
      <w:rPr>
        <w:rFonts w:ascii="Times New Roman" w:hAnsi="Times New Roman" w:cs="Open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A5C21"/>
    <w:multiLevelType w:val="hybridMultilevel"/>
    <w:tmpl w:val="4FC0EFEE"/>
    <w:lvl w:ilvl="0" w:tplc="0000000E">
      <w:numFmt w:val="bullet"/>
      <w:lvlText w:val="-"/>
      <w:lvlJc w:val="left"/>
      <w:pPr>
        <w:ind w:left="1460" w:hanging="360"/>
      </w:pPr>
      <w:rPr>
        <w:rFonts w:ascii="Times New Roman" w:hAnsi="Times New Roman" w:cs="OpenSymbol"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4" w15:restartNumberingAfterBreak="0">
    <w:nsid w:val="5B36640A"/>
    <w:multiLevelType w:val="hybridMultilevel"/>
    <w:tmpl w:val="52028300"/>
    <w:lvl w:ilvl="0" w:tplc="0000000E">
      <w:numFmt w:val="bullet"/>
      <w:lvlText w:val="-"/>
      <w:lvlJc w:val="left"/>
      <w:pPr>
        <w:ind w:left="1429" w:hanging="360"/>
      </w:pPr>
      <w:rPr>
        <w:rFonts w:ascii="Times New Roman" w:hAnsi="Times New Roman" w:cs="Open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0A65C8C"/>
    <w:multiLevelType w:val="hybridMultilevel"/>
    <w:tmpl w:val="55365AB0"/>
    <w:lvl w:ilvl="0" w:tplc="0000000E">
      <w:numFmt w:val="bullet"/>
      <w:lvlText w:val="-"/>
      <w:lvlJc w:val="left"/>
      <w:pPr>
        <w:ind w:left="1428" w:hanging="360"/>
      </w:pPr>
      <w:rPr>
        <w:rFonts w:ascii="Times New Roman" w:hAnsi="Times New Roman" w:cs="OpenSymbol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64"/>
    <w:rsid w:val="001C554A"/>
    <w:rsid w:val="005E4B64"/>
    <w:rsid w:val="00675E10"/>
    <w:rsid w:val="00A149FD"/>
    <w:rsid w:val="00E6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83343-AEE1-4EBD-A6C5-384BF0112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B64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9"/>
    <w:unhideWhenUsed/>
    <w:qFormat/>
    <w:rsid w:val="005E4B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5E4B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E4B6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5E4B64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List Paragraph"/>
    <w:aliases w:val="список 1,Нумерация"/>
    <w:basedOn w:val="a"/>
    <w:link w:val="a4"/>
    <w:uiPriority w:val="99"/>
    <w:qFormat/>
    <w:rsid w:val="005E4B64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uiPriority w:val="99"/>
    <w:unhideWhenUsed/>
    <w:rsid w:val="005E4B64"/>
    <w:rPr>
      <w:color w:val="0563C1"/>
      <w:u w:val="single"/>
    </w:rPr>
  </w:style>
  <w:style w:type="character" w:customStyle="1" w:styleId="a6">
    <w:name w:val="Основной текст_"/>
    <w:basedOn w:val="a0"/>
    <w:link w:val="1"/>
    <w:rsid w:val="005E4B6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7">
    <w:name w:val="Основной текст + Полужирный"/>
    <w:basedOn w:val="a6"/>
    <w:rsid w:val="005E4B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pt">
    <w:name w:val="Основной текст + Полужирный;Интервал 1 pt"/>
    <w:basedOn w:val="a6"/>
    <w:rsid w:val="005E4B64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6"/>
    <w:rsid w:val="005E4B64"/>
    <w:pPr>
      <w:widowControl w:val="0"/>
      <w:shd w:val="clear" w:color="auto" w:fill="FFFFFF"/>
      <w:spacing w:after="240" w:line="324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Абзац списка Знак"/>
    <w:aliases w:val="список 1 Знак,Нумерация Знак"/>
    <w:basedOn w:val="a0"/>
    <w:link w:val="a3"/>
    <w:uiPriority w:val="99"/>
    <w:locked/>
    <w:rsid w:val="005E4B6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Салимьянова Елена Владимировна</dc:creator>
  <cp:keywords/>
  <dc:description/>
  <cp:lastModifiedBy>Салимьянова Елена Владимировна</cp:lastModifiedBy>
  <cp:revision>2</cp:revision>
  <dcterms:created xsi:type="dcterms:W3CDTF">2019-03-28T05:52:00Z</dcterms:created>
  <dcterms:modified xsi:type="dcterms:W3CDTF">2019-03-28T05:52:00Z</dcterms:modified>
</cp:coreProperties>
</file>