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0D" w:rsidRPr="00144A0D" w:rsidRDefault="00144A0D" w:rsidP="00144A0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045878"/>
      <w:r w:rsidRPr="00144A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Цитата из Доклада </w:t>
      </w:r>
    </w:p>
    <w:p w:rsidR="00144A0D" w:rsidRPr="00144A0D" w:rsidRDefault="00144A0D" w:rsidP="00144A0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4A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состоянии и развитии конкурентной среды </w:t>
      </w:r>
    </w:p>
    <w:p w:rsidR="00144A0D" w:rsidRPr="00144A0D" w:rsidRDefault="00144A0D" w:rsidP="00144A0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4A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рынках товаров, работ и услуг </w:t>
      </w:r>
    </w:p>
    <w:p w:rsidR="00144A0D" w:rsidRPr="00144A0D" w:rsidRDefault="00144A0D" w:rsidP="00144A0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4A0D">
        <w:rPr>
          <w:rFonts w:ascii="Times New Roman" w:hAnsi="Times New Roman" w:cs="Times New Roman"/>
          <w:b w:val="0"/>
          <w:color w:val="auto"/>
          <w:sz w:val="24"/>
          <w:szCs w:val="24"/>
        </w:rPr>
        <w:t>Камчатского края</w:t>
      </w:r>
    </w:p>
    <w:p w:rsidR="00144A0D" w:rsidRPr="00144A0D" w:rsidRDefault="00144A0D" w:rsidP="00144A0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GoBack"/>
      <w:bookmarkEnd w:id="1"/>
      <w:r w:rsidRPr="00144A0D">
        <w:rPr>
          <w:rFonts w:ascii="Times New Roman" w:hAnsi="Times New Roman" w:cs="Times New Roman"/>
          <w:b w:val="0"/>
          <w:color w:val="auto"/>
          <w:sz w:val="24"/>
          <w:szCs w:val="24"/>
        </w:rPr>
        <w:t>по итогам 2018 года</w:t>
      </w:r>
    </w:p>
    <w:p w:rsidR="00144A0D" w:rsidRDefault="00144A0D" w:rsidP="00144A0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4A0D" w:rsidRDefault="00144A0D" w:rsidP="00144A0D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4A0D" w:rsidRPr="00144A0D" w:rsidRDefault="00144A0D" w:rsidP="00144A0D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A0D">
        <w:rPr>
          <w:rFonts w:ascii="Times New Roman" w:hAnsi="Times New Roman" w:cs="Times New Roman"/>
          <w:color w:val="auto"/>
          <w:sz w:val="28"/>
          <w:szCs w:val="28"/>
        </w:rPr>
        <w:t>2.2.3. Рынок услуг дополнительного образования</w:t>
      </w:r>
      <w:bookmarkEnd w:id="0"/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показатели</w:t>
      </w:r>
    </w:p>
    <w:p w:rsidR="00144A0D" w:rsidRDefault="00144A0D" w:rsidP="00144A0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7600">
        <w:rPr>
          <w:rFonts w:eastAsia="Times New Roman"/>
          <w:sz w:val="28"/>
          <w:szCs w:val="28"/>
          <w:lang w:eastAsia="ru-RU"/>
        </w:rPr>
        <w:t>Специфика дополнительного образования детей выражается в добровольности и свободе выбора образовательной программы и места е</w:t>
      </w:r>
      <w:r>
        <w:rPr>
          <w:rFonts w:eastAsia="Times New Roman"/>
          <w:sz w:val="28"/>
          <w:szCs w:val="28"/>
          <w:lang w:eastAsia="ru-RU"/>
        </w:rPr>
        <w:t>ё</w:t>
      </w:r>
      <w:r w:rsidRPr="00C57600">
        <w:rPr>
          <w:rFonts w:eastAsia="Times New Roman"/>
          <w:sz w:val="28"/>
          <w:szCs w:val="28"/>
          <w:lang w:eastAsia="ru-RU"/>
        </w:rPr>
        <w:t xml:space="preserve"> освоения, а также в возможности построения индивидуальных образовательных траекторий.</w:t>
      </w:r>
    </w:p>
    <w:p w:rsidR="00144A0D" w:rsidRPr="0005435E" w:rsidRDefault="00144A0D" w:rsidP="00144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 услуги по дополнительному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детей предоставляют 62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A56730">
        <w:rPr>
          <w:sz w:val="28"/>
          <w:szCs w:val="28"/>
        </w:rPr>
        <w:t xml:space="preserve"> 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ведомственной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(культура, спорт, образование),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7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43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– 6 </w:t>
      </w:r>
      <w:r w:rsidRPr="002F75D7">
        <w:rPr>
          <w:rFonts w:ascii="Times New Roman" w:eastAsia="Calibri" w:hAnsi="Times New Roman" w:cs="Times New Roman"/>
          <w:sz w:val="28"/>
          <w:szCs w:val="28"/>
        </w:rPr>
        <w:t>негосударственных организаций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лицензии (ЧОУ «Английский лицей», ЧУДО Компьютерная школа «ИНКО», ЧОУДО «КИТЦ», АНО «Школа языков «BABLEFISH», </w:t>
      </w:r>
      <w:r w:rsidRPr="002C3EF8">
        <w:rPr>
          <w:rFonts w:ascii="Times New Roman" w:eastAsia="Calibri" w:hAnsi="Times New Roman" w:cs="Times New Roman"/>
          <w:sz w:val="28"/>
          <w:szCs w:val="28"/>
        </w:rPr>
        <w:t>ЧОУ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Камчатская Бизнес Школа ЛИНК, </w:t>
      </w:r>
      <w:r w:rsidRPr="002C3EF8">
        <w:rPr>
          <w:rFonts w:ascii="Times New Roman" w:eastAsia="Calibri" w:hAnsi="Times New Roman" w:cs="Times New Roman"/>
          <w:sz w:val="28"/>
          <w:szCs w:val="28"/>
        </w:rPr>
        <w:t>«ЧОУ ДО «Региональный центр 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нно-патриотического </w:t>
      </w:r>
      <w:r w:rsidRPr="0005435E">
        <w:rPr>
          <w:rFonts w:ascii="Times New Roman" w:eastAsia="Calibri" w:hAnsi="Times New Roman" w:cs="Times New Roman"/>
          <w:sz w:val="28"/>
          <w:szCs w:val="28"/>
        </w:rPr>
        <w:t>воспитания и подготовки граждан к военной службе»), остальные 37 действуют в качестве индивидуальных предпринимателей, которым не требуется лицензия для осуществления образовательной деятельности (таблица 2.2.4.).</w:t>
      </w:r>
    </w:p>
    <w:p w:rsidR="00144A0D" w:rsidRPr="0005435E" w:rsidRDefault="00144A0D" w:rsidP="00144A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A0D" w:rsidRPr="0005435E" w:rsidRDefault="00144A0D" w:rsidP="00144A0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5435E">
        <w:rPr>
          <w:rFonts w:ascii="Times New Roman" w:eastAsia="Calibri" w:hAnsi="Times New Roman" w:cs="Times New Roman"/>
          <w:sz w:val="24"/>
          <w:szCs w:val="28"/>
        </w:rPr>
        <w:t>Таблица 2.2.4.</w:t>
      </w:r>
    </w:p>
    <w:p w:rsidR="00144A0D" w:rsidRPr="0005435E" w:rsidRDefault="00144A0D" w:rsidP="00144A0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4A0D" w:rsidRDefault="00144A0D" w:rsidP="00144A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5435E">
        <w:rPr>
          <w:rFonts w:ascii="Times New Roman" w:eastAsia="Calibri" w:hAnsi="Times New Roman" w:cs="Times New Roman"/>
          <w:sz w:val="24"/>
          <w:szCs w:val="28"/>
        </w:rPr>
        <w:t>Количество субъектов хозяйственной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деятельности (рынок услуг дополнительного образования)</w:t>
      </w:r>
    </w:p>
    <w:p w:rsidR="00144A0D" w:rsidRPr="00FA44D8" w:rsidRDefault="00144A0D" w:rsidP="00144A0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4947" w:type="pct"/>
        <w:tblLayout w:type="fixed"/>
        <w:tblLook w:val="04A0" w:firstRow="1" w:lastRow="0" w:firstColumn="1" w:lastColumn="0" w:noHBand="0" w:noVBand="1"/>
      </w:tblPr>
      <w:tblGrid>
        <w:gridCol w:w="1442"/>
        <w:gridCol w:w="1093"/>
        <w:gridCol w:w="871"/>
        <w:gridCol w:w="1093"/>
        <w:gridCol w:w="871"/>
        <w:gridCol w:w="1006"/>
        <w:gridCol w:w="1093"/>
        <w:gridCol w:w="871"/>
        <w:gridCol w:w="906"/>
      </w:tblGrid>
      <w:tr w:rsidR="00144A0D" w:rsidRPr="00D629F1" w:rsidTr="00381BD9">
        <w:trPr>
          <w:trHeight w:val="2916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субъектов хозяйственной деятельности в 2016 году, ед.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Доля от общего количества, %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субъектов хозяйственной деятельности в 2017 году, ед.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Доля от общего количества, %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роста/ снижения (к предыдущему году), %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субъектов хозяйственной деятельности в 2018 году, ед.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Доля от общего количества, %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роста/ снижения (к предыдущему году), %</w:t>
            </w:r>
          </w:p>
        </w:tc>
      </w:tr>
      <w:tr w:rsidR="00144A0D" w:rsidRPr="00D629F1" w:rsidTr="00381BD9">
        <w:trPr>
          <w:trHeight w:val="324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103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A0D" w:rsidRPr="00D629F1" w:rsidTr="00381BD9">
        <w:trPr>
          <w:trHeight w:val="305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1.Государственные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50840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-66,7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-20</w:t>
            </w:r>
          </w:p>
        </w:tc>
      </w:tr>
      <w:tr w:rsidR="00144A0D" w:rsidRPr="00D629F1" w:rsidTr="00381BD9">
        <w:trPr>
          <w:trHeight w:val="324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2. Муниципальные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54,3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50840">
              <w:rPr>
                <w:rFonts w:ascii="Times New Roman" w:eastAsia="Calibri" w:hAnsi="Times New Roman" w:cs="Times New Roman"/>
                <w:b/>
                <w:lang w:val="en-US"/>
              </w:rPr>
              <w:t>63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61,2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55,2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-7,9</w:t>
            </w:r>
          </w:p>
        </w:tc>
      </w:tr>
      <w:tr w:rsidR="00144A0D" w:rsidRPr="00D629F1" w:rsidTr="00381BD9">
        <w:trPr>
          <w:trHeight w:val="857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3.негосударственные,</w:t>
            </w:r>
          </w:p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50840">
              <w:rPr>
                <w:rFonts w:ascii="Times New Roman" w:eastAsia="Calibri" w:hAnsi="Times New Roman" w:cs="Times New Roman"/>
                <w:b/>
                <w:lang w:val="en-US"/>
              </w:rPr>
              <w:t>38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38,8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+5,3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+7,5</w:t>
            </w:r>
          </w:p>
        </w:tc>
      </w:tr>
      <w:tr w:rsidR="00144A0D" w:rsidRPr="00D629F1" w:rsidTr="00381BD9">
        <w:trPr>
          <w:trHeight w:val="877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индивидуальные предприниматели, в </w:t>
            </w:r>
            <w:proofErr w:type="spellStart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21,5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26,2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+8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35,2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+37</w:t>
            </w:r>
          </w:p>
        </w:tc>
      </w:tr>
      <w:tr w:rsidR="00144A0D" w:rsidRPr="00D629F1" w:rsidTr="00381BD9">
        <w:trPr>
          <w:trHeight w:val="572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- имеющие лицензию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A0D" w:rsidRPr="00D629F1" w:rsidTr="00381BD9">
        <w:trPr>
          <w:trHeight w:val="591"/>
        </w:trPr>
        <w:tc>
          <w:tcPr>
            <w:tcW w:w="779" w:type="pct"/>
          </w:tcPr>
          <w:p w:rsidR="00144A0D" w:rsidRPr="00D629F1" w:rsidRDefault="00144A0D" w:rsidP="00381BD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- не имеющие лицензию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21,5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26,2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+8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35,2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+37</w:t>
            </w:r>
          </w:p>
        </w:tc>
      </w:tr>
      <w:tr w:rsidR="00144A0D" w:rsidRPr="00D629F1" w:rsidTr="00381BD9">
        <w:trPr>
          <w:trHeight w:val="572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организации, в </w:t>
            </w:r>
            <w:proofErr w:type="spellStart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-53,8</w:t>
            </w:r>
          </w:p>
        </w:tc>
      </w:tr>
      <w:tr w:rsidR="00144A0D" w:rsidRPr="00D629F1" w:rsidTr="00381BD9">
        <w:trPr>
          <w:trHeight w:val="572"/>
        </w:trPr>
        <w:tc>
          <w:tcPr>
            <w:tcW w:w="779" w:type="pct"/>
          </w:tcPr>
          <w:p w:rsidR="00144A0D" w:rsidRPr="00D629F1" w:rsidRDefault="00144A0D" w:rsidP="00381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- имеющие лицензию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50840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+20</w:t>
            </w:r>
          </w:p>
        </w:tc>
      </w:tr>
      <w:tr w:rsidR="00144A0D" w:rsidRPr="00D629F1" w:rsidTr="00381BD9">
        <w:trPr>
          <w:trHeight w:val="591"/>
        </w:trPr>
        <w:tc>
          <w:tcPr>
            <w:tcW w:w="779" w:type="pct"/>
          </w:tcPr>
          <w:p w:rsidR="00144A0D" w:rsidRPr="00D629F1" w:rsidRDefault="00144A0D" w:rsidP="00381BD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9F1">
              <w:rPr>
                <w:rFonts w:ascii="Times New Roman" w:eastAsia="Calibri" w:hAnsi="Times New Roman" w:cs="Times New Roman"/>
                <w:sz w:val="20"/>
                <w:szCs w:val="20"/>
              </w:rPr>
              <w:t>- не имеющие лицензию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71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544" w:type="pct"/>
            <w:shd w:val="clear" w:color="auto" w:fill="auto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144A0D" w:rsidRPr="00A50840" w:rsidRDefault="00144A0D" w:rsidP="00381B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84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71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490" w:type="pct"/>
          </w:tcPr>
          <w:p w:rsidR="00144A0D" w:rsidRPr="00D629F1" w:rsidRDefault="00144A0D" w:rsidP="00381B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9F1">
              <w:rPr>
                <w:rFonts w:ascii="Times New Roman" w:eastAsia="Calibri" w:hAnsi="Times New Roman" w:cs="Times New Roman"/>
              </w:rPr>
              <w:t>-37,5</w:t>
            </w:r>
          </w:p>
        </w:tc>
      </w:tr>
    </w:tbl>
    <w:p w:rsidR="00144A0D" w:rsidRDefault="00144A0D" w:rsidP="0014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0D" w:rsidRPr="00300573" w:rsidRDefault="00144A0D" w:rsidP="00144A0D">
      <w:pPr>
        <w:pStyle w:val="a4"/>
        <w:suppressAutoHyphens/>
        <w:spacing w:line="240" w:lineRule="auto"/>
        <w:ind w:firstLine="1"/>
        <w:jc w:val="both"/>
        <w:rPr>
          <w:rFonts w:eastAsia="MS Mincho"/>
          <w:b/>
          <w:sz w:val="28"/>
        </w:rPr>
      </w:pPr>
      <w:r w:rsidRPr="00300573">
        <w:rPr>
          <w:rFonts w:eastAsia="MS Mincho"/>
          <w:b/>
          <w:sz w:val="28"/>
        </w:rPr>
        <w:t>Удовлетворённость потребности населения в услугах рынка</w:t>
      </w:r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мнения потребителей о качестве услуг негосударственных организаций и индивидуальных предпринимателей в сфере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 ежегодно проводится мониторинг у</w:t>
      </w:r>
      <w:r w:rsidRPr="00F05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качеством товаров и услуг и ценовой конкуренцией на рынках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 году в таком опросе приняли</w:t>
      </w:r>
      <w:r w:rsidRPr="00F7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Pr="00F7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респондентов.</w:t>
      </w:r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респондентов удовлетворена </w:t>
      </w:r>
      <w:r w:rsidRPr="009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(количеством организаций, предоставляющих слуги) </w:t>
      </w:r>
      <w:r w:rsidRPr="009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дополнительного образования детей (49,7%)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неудовлетворённости являются: </w:t>
      </w:r>
    </w:p>
    <w:p w:rsidR="00144A0D" w:rsidRPr="00743395" w:rsidRDefault="00144A0D" w:rsidP="001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достаточно высокие цены на услуги, предоставляемые негосударственными организациями дополнительного образования </w:t>
      </w:r>
      <w:r w:rsidRPr="00743395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(средний размер платы за дополнительные образовательные услуги, оказываемые частными организациями, составляет 9 600 руб. в месяц за одного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бесплатных услуг, предоставляемых государственными и </w:t>
      </w:r>
      <w:r w:rsidRPr="007433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организациями дополнительного образования;</w:t>
      </w:r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относительно невысокая вариативность дополнительных общеобразовательных программ.</w:t>
      </w:r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0D" w:rsidRPr="00B61E4E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E4E">
        <w:rPr>
          <w:rFonts w:ascii="Times New Roman" w:eastAsia="Calibri" w:hAnsi="Times New Roman" w:cs="Times New Roman"/>
          <w:b/>
          <w:sz w:val="28"/>
          <w:szCs w:val="28"/>
        </w:rPr>
        <w:t>Информация о выполнении мероприятий, достижении целевых показателей</w:t>
      </w:r>
    </w:p>
    <w:p w:rsidR="00144A0D" w:rsidRPr="00086B33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Министерством ежегодно реализуется ряд мероприятий, направленных на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развитие рынк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услуг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в рамках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4A0D" w:rsidRPr="00086B33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33">
        <w:rPr>
          <w:rFonts w:ascii="Times New Roman" w:eastAsia="Calibri" w:hAnsi="Times New Roman" w:cs="Times New Roman"/>
          <w:sz w:val="28"/>
          <w:szCs w:val="28"/>
        </w:rPr>
        <w:t>- межведомственн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мероприятий по содействию развития конкуренции в Камчатском (отраслевые рынки: дошкольное образование, дополнительное образование детей, детский отдых и оздоровление) 2018-2020 годы (распоряжение Правительства Камчатского края от 16.04.2018 № 171-РП);</w:t>
      </w:r>
    </w:p>
    <w:p w:rsidR="00144A0D" w:rsidRPr="0005435E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628">
        <w:rPr>
          <w:rFonts w:ascii="Times New Roman" w:eastAsia="Calibri" w:hAnsi="Times New Roman" w:cs="Times New Roman"/>
          <w:sz w:val="28"/>
          <w:szCs w:val="28"/>
        </w:rPr>
        <w:t>- </w:t>
      </w:r>
      <w:r w:rsidRPr="0005435E">
        <w:rPr>
          <w:rFonts w:ascii="Times New Roman" w:eastAsia="Calibri" w:hAnsi="Times New Roman" w:cs="Times New Roman"/>
          <w:sz w:val="28"/>
          <w:szCs w:val="28"/>
        </w:rPr>
        <w:t>государственной программы Камчатского края «Социальная поддержка граждан в Камчатском крае» (постановление Правительства Камчатского края от 29.11.2013 № 548-П).</w:t>
      </w:r>
    </w:p>
    <w:p w:rsidR="00144A0D" w:rsidRPr="00086B33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5E">
        <w:rPr>
          <w:rFonts w:ascii="Times New Roman" w:eastAsia="Calibri" w:hAnsi="Times New Roman" w:cs="Times New Roman"/>
          <w:sz w:val="28"/>
          <w:szCs w:val="28"/>
        </w:rPr>
        <w:t>- плана мероприятий</w:t>
      </w:r>
      <w:r w:rsidRPr="00E50628">
        <w:rPr>
          <w:rFonts w:ascii="Times New Roman" w:eastAsia="Calibri" w:hAnsi="Times New Roman" w:cs="Times New Roman"/>
          <w:sz w:val="28"/>
          <w:szCs w:val="28"/>
        </w:rPr>
        <w:t xml:space="preserve"> по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сударственной поддержке доступа </w:t>
      </w:r>
      <w:r w:rsidRPr="00E50628">
        <w:rPr>
          <w:rFonts w:ascii="Times New Roman" w:eastAsia="Calibri" w:hAnsi="Times New Roman" w:cs="Times New Roman"/>
          <w:sz w:val="28"/>
          <w:szCs w:val="28"/>
        </w:rPr>
        <w:t>негосударственных организаций к предоставлению услуг в социальной сфере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628">
        <w:rPr>
          <w:rFonts w:ascii="Times New Roman" w:eastAsia="Calibri" w:hAnsi="Times New Roman" w:cs="Times New Roman"/>
          <w:sz w:val="28"/>
          <w:szCs w:val="28"/>
        </w:rPr>
        <w:t>в Камчатском крае на 2016-2018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годы, утверждённого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Правительства Камчатского края от 12.01.2016 № 8-РП.</w:t>
      </w:r>
    </w:p>
    <w:p w:rsidR="00144A0D" w:rsidRPr="00086B33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33">
        <w:rPr>
          <w:rFonts w:ascii="Times New Roman" w:eastAsia="Calibri" w:hAnsi="Times New Roman" w:cs="Times New Roman"/>
          <w:sz w:val="28"/>
          <w:szCs w:val="28"/>
        </w:rPr>
        <w:t>Данные документы предусматривают методическое обеспечение, а также координацию деятельности негосударственных организаций в сфере дополнительного образования.</w:t>
      </w:r>
    </w:p>
    <w:p w:rsidR="00144A0D" w:rsidRPr="00086B33" w:rsidRDefault="00144A0D" w:rsidP="00144A0D">
      <w:pPr>
        <w:widowControl w:val="0"/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продолжена реализация проекта «Развитие негосударственного сектора в предоставлении услуг дошкольного и дополнительного образования, а также по присмотру и уходу за детьми дошкольного возраста», 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в рамках которого </w:t>
      </w:r>
      <w:r w:rsidRPr="00086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дополнительного образования оказывается консультационная и информационная поддержка – проводятся различные образовательные мероприятия (семинары, круглые столы, мастер-классы и др.).</w:t>
      </w:r>
    </w:p>
    <w:p w:rsidR="00144A0D" w:rsidRPr="00086B33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33">
        <w:rPr>
          <w:rFonts w:ascii="Times New Roman" w:eastAsia="Calibri" w:hAnsi="Times New Roman" w:cs="Times New Roman"/>
          <w:sz w:val="28"/>
          <w:szCs w:val="28"/>
        </w:rPr>
        <w:t>В 2018 году проведено 13 мероприятий для субъектов малого и среднего предпринимательства, в которых приняли участие 119 представителей</w:t>
      </w:r>
      <w:r w:rsidRPr="00086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негосударственного сектора в сфере образования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(в 2017 году проведено 13 мероприятий, в которых приняли участие 78 человек).</w:t>
      </w:r>
    </w:p>
    <w:p w:rsidR="00144A0D" w:rsidRPr="00086B33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33">
        <w:rPr>
          <w:rFonts w:ascii="Times New Roman" w:eastAsia="Calibri" w:hAnsi="Times New Roman" w:cs="Times New Roman"/>
          <w:sz w:val="28"/>
          <w:szCs w:val="28"/>
        </w:rPr>
        <w:t>Одной из мер финансовой поддержки негосударственных организаций дополнительного образования является</w:t>
      </w:r>
      <w:r w:rsidRPr="00086B33">
        <w:rPr>
          <w:rFonts w:ascii="Calibri" w:eastAsia="Calibri" w:hAnsi="Calibri" w:cs="Times New Roman"/>
        </w:rPr>
        <w:t xml:space="preserve"> 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проведение конкурса на право получения </w:t>
      </w:r>
      <w:r w:rsidRPr="001D6F64">
        <w:rPr>
          <w:rFonts w:ascii="Times New Roman" w:eastAsia="Calibri" w:hAnsi="Times New Roman" w:cs="Times New Roman"/>
          <w:sz w:val="28"/>
          <w:szCs w:val="28"/>
        </w:rPr>
        <w:t>социально-ориенти</w:t>
      </w:r>
      <w:r>
        <w:rPr>
          <w:rFonts w:ascii="Times New Roman" w:eastAsia="Calibri" w:hAnsi="Times New Roman" w:cs="Times New Roman"/>
          <w:sz w:val="28"/>
          <w:szCs w:val="28"/>
        </w:rPr>
        <w:t>рованными</w:t>
      </w:r>
      <w:r w:rsidRPr="001D6F64">
        <w:rPr>
          <w:rFonts w:ascii="Times New Roman" w:eastAsia="Calibri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 w:cs="Times New Roman"/>
          <w:sz w:val="28"/>
          <w:szCs w:val="28"/>
        </w:rPr>
        <w:t>ими организациями</w:t>
      </w:r>
      <w:r w:rsidRPr="001D6F64">
        <w:rPr>
          <w:rFonts w:ascii="Times New Roman" w:eastAsia="Calibri" w:hAnsi="Times New Roman" w:cs="Times New Roman"/>
          <w:sz w:val="28"/>
          <w:szCs w:val="28"/>
        </w:rPr>
        <w:t xml:space="preserve"> (далее – СОНКО)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субсидий на реализацию социально значимых программ (проектов) по развитию дополнительного образования, научно-технического и художественного творчества детей и молодёжи.</w:t>
      </w:r>
    </w:p>
    <w:p w:rsidR="00144A0D" w:rsidRPr="00086B33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33">
        <w:rPr>
          <w:rFonts w:ascii="Times New Roman" w:eastAsia="Calibri" w:hAnsi="Times New Roman" w:cs="Times New Roman"/>
          <w:sz w:val="28"/>
          <w:szCs w:val="28"/>
        </w:rPr>
        <w:t>В 2018 году было выделено 800,00 тыс. рублей 4 СОНКО на реализацию 4 проектов (за средства гранта проведены различные конкурсные мероприятия, организованы выставки, осуществлено развитие детских студий и др</w:t>
      </w:r>
      <w:r>
        <w:rPr>
          <w:rFonts w:ascii="Times New Roman" w:eastAsia="Calibri" w:hAnsi="Times New Roman" w:cs="Times New Roman"/>
          <w:sz w:val="28"/>
          <w:szCs w:val="28"/>
        </w:rPr>
        <w:t>угих мероприятий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44A0D" w:rsidRPr="00086B33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3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егиональной общественной организацией 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«Федерация судомодельного спорта Камчатского края» проведён открытый кубок по судомодельному </w:t>
      </w:r>
      <w:r w:rsidRPr="00086B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спорту в классе парусных моделей среди детей и молодёжи, по итогам которого команда-победитель направлена на Всероссийское Первенство по судомоделизму в г. Москву и заняла </w:t>
      </w:r>
      <w:r>
        <w:rPr>
          <w:rFonts w:ascii="Times New Roman" w:eastAsia="Calibri" w:hAnsi="Times New Roman" w:cs="Times New Roman"/>
          <w:sz w:val="28"/>
          <w:szCs w:val="28"/>
        </w:rPr>
        <w:t>в нем третье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место.</w:t>
      </w:r>
    </w:p>
    <w:p w:rsidR="00144A0D" w:rsidRPr="00086B33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организаций </w:t>
      </w:r>
      <w:r w:rsidRPr="00086B33">
        <w:rPr>
          <w:rFonts w:ascii="Times New Roman" w:eastAsia="Calibri" w:hAnsi="Times New Roman" w:cs="Times New Roman"/>
          <w:sz w:val="28"/>
          <w:szCs w:val="28"/>
        </w:rPr>
        <w:t>Духовно-просветительский центр «Сретение» реализова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Pr="00086B33">
        <w:rPr>
          <w:rFonts w:ascii="Times New Roman" w:eastAsia="Calibri" w:hAnsi="Times New Roman" w:cs="Times New Roman"/>
          <w:sz w:val="28"/>
          <w:szCs w:val="28"/>
        </w:rPr>
        <w:t>проект «Здоровая семья», благодаря которому 800 детей из многодетных и малообеспеченных семей получили возможность на безвозмездной основе заниматься хореографией и рукопашным боем в центре физического воспитания.</w:t>
      </w:r>
    </w:p>
    <w:p w:rsidR="00144A0D" w:rsidRPr="00086B33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B33">
        <w:rPr>
          <w:rFonts w:ascii="Times New Roman" w:eastAsia="Calibri" w:hAnsi="Times New Roman" w:cs="Times New Roman"/>
          <w:sz w:val="28"/>
          <w:szCs w:val="28"/>
        </w:rPr>
        <w:t>Благотворительным фондом помощи многодетным семьям Камчатки «Родник» проведены следующие мероприятия в рамках реализации программы «Премьера». Школа авторской куклы»: 3 выездных мастер-класса по изготовлению авторской куклы для 40 учащихся школ, воспитанников детских домов и учреждений дополнительного образования и 20 занятий в Школе авторской куклы для более 50 детей. Все занятия проводились на безвозмездной основе.</w:t>
      </w:r>
    </w:p>
    <w:p w:rsidR="00144A0D" w:rsidRPr="00F279EF" w:rsidRDefault="00144A0D" w:rsidP="001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Камчатской краевой экологической общественной организацией «</w:t>
      </w:r>
      <w:proofErr w:type="spellStart"/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</w:t>
      </w:r>
      <w:proofErr w:type="spellEnd"/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реализации проекта Мобильный Цифровой Демонс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трационный Шатёр «ОКО» заключены </w:t>
      </w:r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договора с образовательными организациями Камчатского края. За 2018 год проведено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бесплатных </w:t>
      </w:r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показов видеофильмов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школьникам</w:t>
      </w:r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детям рассказывали о космосе, природе, геологических и </w:t>
      </w:r>
      <w:proofErr w:type="gramStart"/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физических процессах</w:t>
      </w:r>
      <w:proofErr w:type="gramEnd"/>
      <w:r w:rsidRPr="0008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явлениях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086B33">
        <w:rPr>
          <w:rFonts w:ascii="Times New Roman" w:eastAsia="Calibri" w:hAnsi="Times New Roman" w:cs="Times New Roman"/>
          <w:sz w:val="28"/>
          <w:szCs w:val="28"/>
        </w:rPr>
        <w:t>ероприятия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8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участвовали </w:t>
      </w:r>
    </w:p>
    <w:p w:rsidR="00144A0D" w:rsidRDefault="00144A0D" w:rsidP="00144A0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44A0D" w:rsidRPr="0063683C" w:rsidRDefault="00144A0D" w:rsidP="00144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83C">
        <w:rPr>
          <w:rFonts w:ascii="Times New Roman" w:hAnsi="Times New Roman" w:cs="Times New Roman"/>
          <w:b/>
          <w:sz w:val="28"/>
          <w:szCs w:val="28"/>
        </w:rPr>
        <w:t>Информация о достижении целевых показателей по развитию рынка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63683C">
        <w:rPr>
          <w:rFonts w:ascii="Times New Roman" w:hAnsi="Times New Roman" w:cs="Times New Roman"/>
          <w:b/>
          <w:sz w:val="28"/>
          <w:szCs w:val="28"/>
        </w:rPr>
        <w:t xml:space="preserve"> достигнутые результаты по развитию рынка</w:t>
      </w:r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4540">
        <w:rPr>
          <w:rFonts w:ascii="Times New Roman" w:hAnsi="Times New Roman" w:cs="Times New Roman"/>
          <w:sz w:val="28"/>
          <w:szCs w:val="28"/>
        </w:rPr>
        <w:t xml:space="preserve">есмотря на ежегодный прирост численности детей </w:t>
      </w:r>
      <w:r>
        <w:rPr>
          <w:rFonts w:ascii="Times New Roman" w:hAnsi="Times New Roman" w:cs="Times New Roman"/>
          <w:sz w:val="28"/>
          <w:szCs w:val="28"/>
        </w:rPr>
        <w:t>в Камчатском крае, в</w:t>
      </w:r>
      <w:r w:rsidRPr="00EF542A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году доля детей,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в общей численности детей и молодёжи от 5 до 18 лет остаётся стабильно высокой (6%).</w:t>
      </w:r>
    </w:p>
    <w:p w:rsidR="00144A0D" w:rsidRPr="00EF542A" w:rsidRDefault="00144A0D" w:rsidP="0014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51">
        <w:rPr>
          <w:rFonts w:ascii="Times New Roman" w:hAnsi="Times New Roman" w:cs="Times New Roman"/>
          <w:sz w:val="28"/>
          <w:szCs w:val="28"/>
        </w:rPr>
        <w:t>В целях реализации Национально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развития конкуренции в </w:t>
      </w:r>
      <w:r w:rsidRPr="008B5F51">
        <w:rPr>
          <w:rFonts w:ascii="Times New Roman" w:hAnsi="Times New Roman" w:cs="Times New Roman"/>
          <w:sz w:val="28"/>
          <w:szCs w:val="28"/>
        </w:rPr>
        <w:t>Российской Федерации, утверждённо</w:t>
      </w:r>
      <w:r>
        <w:rPr>
          <w:rFonts w:ascii="Times New Roman" w:hAnsi="Times New Roman" w:cs="Times New Roman"/>
          <w:sz w:val="28"/>
          <w:szCs w:val="28"/>
        </w:rPr>
        <w:t xml:space="preserve">го Указом Президента Российской </w:t>
      </w:r>
      <w:r w:rsidRPr="008B5F51">
        <w:rPr>
          <w:rFonts w:ascii="Times New Roman" w:hAnsi="Times New Roman" w:cs="Times New Roman"/>
          <w:sz w:val="28"/>
          <w:szCs w:val="28"/>
        </w:rPr>
        <w:t>Федерации от 21.12.2017 № 618 «Об основных направлениях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51">
        <w:rPr>
          <w:rFonts w:ascii="Times New Roman" w:hAnsi="Times New Roman" w:cs="Times New Roman"/>
          <w:sz w:val="28"/>
          <w:szCs w:val="28"/>
        </w:rPr>
        <w:t>политики по развитию конкуренции»</w:t>
      </w:r>
      <w:r>
        <w:rPr>
          <w:rFonts w:ascii="Times New Roman" w:hAnsi="Times New Roman" w:cs="Times New Roman"/>
          <w:sz w:val="28"/>
          <w:szCs w:val="28"/>
        </w:rPr>
        <w:t>, Федеральной антимонопольной службой был издан приказ от 20.08.2018 № 1232/18 «</w:t>
      </w:r>
      <w:r w:rsidRPr="00BE74D9">
        <w:rPr>
          <w:rFonts w:ascii="Times New Roman" w:hAnsi="Times New Roman" w:cs="Times New Roman"/>
          <w:sz w:val="28"/>
          <w:szCs w:val="28"/>
        </w:rPr>
        <w:t>Об утверждении Методик по расчёту</w:t>
      </w:r>
      <w:r>
        <w:rPr>
          <w:rFonts w:ascii="Times New Roman" w:hAnsi="Times New Roman" w:cs="Times New Roman"/>
          <w:sz w:val="28"/>
          <w:szCs w:val="28"/>
        </w:rPr>
        <w:t xml:space="preserve"> ключевых показателей развития </w:t>
      </w:r>
      <w:r w:rsidRPr="00BE74D9">
        <w:rPr>
          <w:rFonts w:ascii="Times New Roman" w:hAnsi="Times New Roman" w:cs="Times New Roman"/>
          <w:sz w:val="28"/>
          <w:szCs w:val="28"/>
        </w:rPr>
        <w:t>конкуренции в отраслях экономики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Согласно приказу, </w:t>
      </w:r>
      <w:r w:rsidRPr="00BE74D9">
        <w:rPr>
          <w:rFonts w:ascii="Times New Roman" w:hAnsi="Times New Roman" w:cs="Times New Roman"/>
          <w:sz w:val="28"/>
          <w:szCs w:val="28"/>
        </w:rPr>
        <w:t>ключево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74D9">
        <w:rPr>
          <w:rFonts w:ascii="Times New Roman" w:hAnsi="Times New Roman" w:cs="Times New Roman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sz w:val="28"/>
          <w:szCs w:val="28"/>
        </w:rPr>
        <w:t xml:space="preserve">азатель развития конкуренции на </w:t>
      </w:r>
      <w:r w:rsidRPr="00BE74D9">
        <w:rPr>
          <w:rFonts w:ascii="Times New Roman" w:hAnsi="Times New Roman" w:cs="Times New Roman"/>
          <w:sz w:val="28"/>
          <w:szCs w:val="28"/>
        </w:rPr>
        <w:t>рынке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теперь рассчитывается относительно </w:t>
      </w:r>
      <w:r w:rsidRPr="00B2332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3325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325">
        <w:rPr>
          <w:rFonts w:ascii="Times New Roman" w:hAnsi="Times New Roman" w:cs="Times New Roman"/>
          <w:sz w:val="28"/>
          <w:szCs w:val="28"/>
        </w:rPr>
        <w:t xml:space="preserve"> детей, которым в отчётном периоде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25">
        <w:rPr>
          <w:rFonts w:ascii="Times New Roman" w:hAnsi="Times New Roman" w:cs="Times New Roman"/>
          <w:sz w:val="28"/>
          <w:szCs w:val="28"/>
        </w:rPr>
        <w:t>оказаны услуги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всеми организациями (всех форм </w:t>
      </w:r>
      <w:r w:rsidRPr="00B23325">
        <w:rPr>
          <w:rFonts w:ascii="Times New Roman" w:hAnsi="Times New Roman" w:cs="Times New Roman"/>
          <w:sz w:val="28"/>
          <w:szCs w:val="28"/>
        </w:rPr>
        <w:t>собственности)</w:t>
      </w:r>
      <w:r>
        <w:rPr>
          <w:rFonts w:ascii="Times New Roman" w:hAnsi="Times New Roman" w:cs="Times New Roman"/>
          <w:sz w:val="28"/>
          <w:szCs w:val="28"/>
        </w:rPr>
        <w:t xml:space="preserve">. На 01.01.2019 данный показатель составил более 5%.   </w:t>
      </w:r>
    </w:p>
    <w:p w:rsidR="00144A0D" w:rsidRPr="00B61E4E" w:rsidRDefault="00144A0D" w:rsidP="00144A0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44A0D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Проблемы и факторы, ограничивающие конкуренцию</w:t>
      </w:r>
    </w:p>
    <w:p w:rsidR="00144A0D" w:rsidRPr="002C3EF8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E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проблемами развития рынка услуг дополнительного образования являются: </w:t>
      </w:r>
    </w:p>
    <w:p w:rsidR="00144A0D" w:rsidRPr="002C3EF8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EF8">
        <w:rPr>
          <w:rFonts w:ascii="Times New Roman" w:eastAsia="Calibri" w:hAnsi="Times New Roman" w:cs="Times New Roman"/>
          <w:sz w:val="28"/>
          <w:szCs w:val="28"/>
        </w:rPr>
        <w:t xml:space="preserve">- высокая стоимость аренды помещений; </w:t>
      </w:r>
    </w:p>
    <w:p w:rsidR="00144A0D" w:rsidRPr="002C3EF8" w:rsidRDefault="00144A0D" w:rsidP="0014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EF8">
        <w:rPr>
          <w:rFonts w:ascii="Times New Roman" w:eastAsia="Calibri" w:hAnsi="Times New Roman" w:cs="Times New Roman"/>
          <w:sz w:val="28"/>
          <w:szCs w:val="28"/>
        </w:rPr>
        <w:t xml:space="preserve">- высокая стоимость оборудования для занятий, расходных материалов; </w:t>
      </w:r>
    </w:p>
    <w:p w:rsidR="00144A0D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EF8">
        <w:rPr>
          <w:rFonts w:ascii="Times New Roman" w:eastAsia="Calibri" w:hAnsi="Times New Roman" w:cs="Times New Roman"/>
          <w:sz w:val="28"/>
          <w:szCs w:val="28"/>
        </w:rPr>
        <w:t>- высокая стоимость обучения в частных организациях по отношению к бесплатным объединениям в государственных и муниципальных организац</w:t>
      </w:r>
      <w:r>
        <w:rPr>
          <w:rFonts w:ascii="Times New Roman" w:eastAsia="Calibri" w:hAnsi="Times New Roman" w:cs="Times New Roman"/>
          <w:sz w:val="28"/>
          <w:szCs w:val="28"/>
        </w:rPr>
        <w:t>иях дополнительного образования.</w:t>
      </w:r>
    </w:p>
    <w:p w:rsidR="00144A0D" w:rsidRPr="00A13166" w:rsidRDefault="00144A0D" w:rsidP="0014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A0D" w:rsidRPr="00BB2896" w:rsidRDefault="00144A0D" w:rsidP="00144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96">
        <w:rPr>
          <w:rFonts w:ascii="Times New Roman" w:hAnsi="Times New Roman" w:cs="Times New Roman"/>
          <w:b/>
          <w:sz w:val="28"/>
          <w:szCs w:val="28"/>
        </w:rPr>
        <w:t>Поставленные задачи перед Министерством образования и молодёжной политики Камчатского края по развитию конкуренции на рынке; предложения по развитию конкурентной среды</w:t>
      </w:r>
    </w:p>
    <w:p w:rsidR="00144A0D" w:rsidRPr="008E536E" w:rsidRDefault="00144A0D" w:rsidP="00144A0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536E">
        <w:rPr>
          <w:rFonts w:ascii="Times New Roman" w:eastAsia="Calibri" w:hAnsi="Times New Roman" w:cs="Times New Roman"/>
          <w:sz w:val="28"/>
          <w:szCs w:val="28"/>
        </w:rPr>
        <w:t>Для решения выявленных проблем и развития рынка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Министерству</w:t>
      </w:r>
      <w:r w:rsidRPr="008E536E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Pr="008E53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продолжить:</w:t>
      </w:r>
    </w:p>
    <w:p w:rsidR="00144A0D" w:rsidRDefault="00144A0D" w:rsidP="00144A0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536E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8E53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осуществлять анализ целевого использования государственных объектов недвижимого имущества с целью выявления неиспользуемых по назначению объектов социальной сферы, которые могут быть переданы негосударственным (немуниципальным) организациям с применением механизмов государственно-частного партнёрства,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сфере </w:t>
      </w: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8E53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образования;</w:t>
      </w:r>
    </w:p>
    <w:p w:rsidR="00144A0D" w:rsidRDefault="00144A0D" w:rsidP="00144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6E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Pr="008E536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</w:t>
      </w: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</w:t>
      </w: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негосударственных</w:t>
      </w:r>
      <w:r w:rsidRP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дополнительного образования;</w:t>
      </w:r>
    </w:p>
    <w:p w:rsidR="00144A0D" w:rsidRPr="00B61E4E" w:rsidRDefault="00144A0D" w:rsidP="00144A0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</w:t>
      </w:r>
      <w:r w:rsidRPr="00756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56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5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5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 организациям, </w:t>
      </w:r>
      <w:r w:rsidRPr="00756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 услуги в сфере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5C9" w:rsidRDefault="00144A0D"/>
    <w:sectPr w:rsidR="008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B"/>
    <w:rsid w:val="00144A0D"/>
    <w:rsid w:val="00206E76"/>
    <w:rsid w:val="005E669B"/>
    <w:rsid w:val="00706CAD"/>
    <w:rsid w:val="008C0505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56A1C-1619-41E2-8CE2-6ACC85A8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0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144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44A0D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144A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4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44A0D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dcterms:created xsi:type="dcterms:W3CDTF">2019-03-28T04:07:00Z</dcterms:created>
  <dcterms:modified xsi:type="dcterms:W3CDTF">2019-03-28T04:09:00Z</dcterms:modified>
</cp:coreProperties>
</file>