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265" w:rsidRDefault="00163265" w:rsidP="00163265">
      <w:pPr>
        <w:pStyle w:val="3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C64">
        <w:rPr>
          <w:rFonts w:ascii="Times New Roman" w:hAnsi="Times New Roman" w:cs="Times New Roman"/>
          <w:sz w:val="28"/>
          <w:szCs w:val="28"/>
        </w:rPr>
        <w:t>Результаты проведенного ежегодного мониторинга деятельности хозяйствующих субъектов, доля участия Камчатского края или муниципального образования в которых составляет 50 и более процентов</w:t>
      </w:r>
    </w:p>
    <w:p w:rsidR="00163265" w:rsidRDefault="00163265" w:rsidP="001632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CD6">
        <w:rPr>
          <w:rFonts w:ascii="Times New Roman" w:hAnsi="Times New Roman" w:cs="Times New Roman"/>
          <w:sz w:val="28"/>
          <w:szCs w:val="28"/>
        </w:rPr>
        <w:t>Результаты проведенн</w:t>
      </w:r>
      <w:r>
        <w:rPr>
          <w:rFonts w:ascii="Times New Roman" w:hAnsi="Times New Roman" w:cs="Times New Roman"/>
          <w:sz w:val="28"/>
          <w:szCs w:val="28"/>
        </w:rPr>
        <w:t>ого мониторинга размещены в информационно-телекоммуникационной сети «Интернет»:</w:t>
      </w:r>
    </w:p>
    <w:p w:rsidR="00163265" w:rsidRPr="00BC7379" w:rsidRDefault="00163265" w:rsidP="00163265">
      <w:pPr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C7379">
        <w:rPr>
          <w:rFonts w:ascii="Times New Roman" w:hAnsi="Times New Roman" w:cs="Times New Roman"/>
          <w:sz w:val="28"/>
          <w:szCs w:val="28"/>
        </w:rPr>
        <w:t>на официальном сайте Агентства инвестиций и предпринимательства Камчатского края</w:t>
      </w:r>
      <w:r w:rsidRPr="00BC737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C7379">
        <w:rPr>
          <w:rFonts w:ascii="Times New Roman" w:hAnsi="Times New Roman" w:cs="Times New Roman"/>
          <w:sz w:val="27"/>
          <w:szCs w:val="27"/>
        </w:rPr>
        <w:t>(</w:t>
      </w:r>
      <w:hyperlink r:id="rId7" w:history="1">
        <w:r w:rsidRPr="00BC7379">
          <w:rPr>
            <w:rStyle w:val="a5"/>
            <w:rFonts w:ascii="Times New Roman" w:hAnsi="Times New Roman" w:cs="Times New Roman"/>
            <w:sz w:val="27"/>
            <w:szCs w:val="27"/>
          </w:rPr>
          <w:t>https://aginvest.kamgov.ru/razvitie_konkurentnoj_sredy/monitoring_konkurentcii</w:t>
        </w:r>
      </w:hyperlink>
      <w:r w:rsidRPr="00BC7379">
        <w:rPr>
          <w:rFonts w:ascii="Times New Roman" w:hAnsi="Times New Roman" w:cs="Times New Roman"/>
          <w:sz w:val="27"/>
          <w:szCs w:val="27"/>
        </w:rPr>
        <w:t>);</w:t>
      </w:r>
    </w:p>
    <w:p w:rsidR="00163265" w:rsidRPr="00BC7379" w:rsidRDefault="00163265" w:rsidP="0016326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73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на интернет портале об инвестиционной деятельности </w:t>
      </w:r>
      <w:r w:rsidRPr="00BC737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 края</w:t>
      </w:r>
      <w:r w:rsidRPr="00BC73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C7379">
        <w:rPr>
          <w:rFonts w:ascii="Times New Roman" w:eastAsia="Calibri" w:hAnsi="Times New Roman" w:cs="Times New Roman"/>
          <w:bCs/>
          <w:sz w:val="28"/>
          <w:szCs w:val="28"/>
        </w:rPr>
        <w:t>в разделе «Инвестору» подразделе «Развитие конкуренции» (</w:t>
      </w:r>
      <w:hyperlink r:id="rId8" w:history="1">
        <w:r w:rsidRPr="00BC7379">
          <w:rPr>
            <w:rFonts w:ascii="Times New Roman" w:eastAsia="Calibri" w:hAnsi="Times New Roman" w:cs="Times New Roman"/>
            <w:bCs/>
            <w:color w:val="0563C1"/>
            <w:sz w:val="28"/>
            <w:szCs w:val="28"/>
            <w:u w:val="single"/>
          </w:rPr>
          <w:t>http://investkamchatka.ru/</w:t>
        </w:r>
      </w:hyperlink>
      <w:r w:rsidRPr="00BC7379">
        <w:rPr>
          <w:rFonts w:ascii="Times New Roman" w:eastAsia="Calibri" w:hAnsi="Times New Roman" w:cs="Times New Roman"/>
          <w:bCs/>
          <w:sz w:val="28"/>
          <w:szCs w:val="28"/>
        </w:rPr>
        <w:t>)</w:t>
      </w:r>
      <w:r w:rsidRPr="00BC7379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  <w:r w:rsidRPr="00BC73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бизнес портале </w:t>
      </w:r>
      <w:r w:rsidRPr="00BC7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Камчатского края </w:t>
      </w:r>
      <w:r w:rsidRPr="00BC7379">
        <w:rPr>
          <w:rFonts w:ascii="Times New Roman" w:eastAsia="Calibri" w:hAnsi="Times New Roman" w:cs="Times New Roman"/>
          <w:sz w:val="28"/>
          <w:szCs w:val="28"/>
        </w:rPr>
        <w:t>в разделе «Поддержка бизнеса» подразделе «Развитие конкуренции» (</w:t>
      </w:r>
      <w:hyperlink r:id="rId9" w:history="1">
        <w:r w:rsidRPr="00BC7379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http://smbkam.ru/</w:t>
        </w:r>
      </w:hyperlink>
      <w:r w:rsidRPr="00BC7379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163265" w:rsidRPr="00B97C64" w:rsidRDefault="00163265" w:rsidP="0016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реализации мероприятий по содействию развитию конкуренции в Камчатском крае Министерством имущественных и земельных отношений Камчатского края организовано проведение мониторинга деятельности хозяйствующих субъектов, доля участия Камчатского края или муниципального образования в Камчатском крае в которых составляет более 50 процентов (далее – мониторинг). </w:t>
      </w:r>
    </w:p>
    <w:p w:rsidR="00163265" w:rsidRDefault="00163265" w:rsidP="0016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C6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данного мониторинга является получение информации о деятельности хозяйствующих субъектов, с обозначением рынка их присутствия и указанием доли, занимаемой на рынке каждым таким хозяйствующим субъектом.</w:t>
      </w:r>
    </w:p>
    <w:p w:rsidR="00163265" w:rsidRPr="00B97C64" w:rsidRDefault="00163265" w:rsidP="001632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C6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Сложности, с которыми столкнулись при проведении мониторинга:</w:t>
      </w:r>
    </w:p>
    <w:p w:rsidR="00163265" w:rsidRPr="00B97C64" w:rsidRDefault="00163265" w:rsidP="001632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C64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Сложность расчёта такого показателя, как «Рыночная доля хозяйствующего субъекта в натуральном выражении (по объемам реализованных товаров/ работ/ услуг), в процентах» по следующим причинам:</w:t>
      </w:r>
    </w:p>
    <w:p w:rsidR="00163265" w:rsidRPr="00B97C64" w:rsidRDefault="00163265" w:rsidP="001632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ассортимент производимой или реализуемой продукции, виды оказываемых работ и услуг у одного и того же хозяйствующего субъекта бывают различны, таким образом,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достаточно сложно</w:t>
      </w:r>
      <w:r w:rsidRPr="00B97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привести объем реализованных товаров, работ, услуг к общей единице измерения в натуральном выражении;</w:t>
      </w:r>
    </w:p>
    <w:p w:rsidR="00163265" w:rsidRPr="00B97C64" w:rsidRDefault="00163265" w:rsidP="001632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C64">
        <w:rPr>
          <w:rFonts w:ascii="Times New Roman" w:eastAsia="Times New Roman" w:hAnsi="Times New Roman" w:cs="Times New Roman"/>
          <w:sz w:val="28"/>
          <w:szCs w:val="28"/>
          <w:lang w:eastAsia="ru-RU"/>
        </w:rPr>
        <w:t>- у хозяйствующих субъектов отсутствует информаци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B97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объемах рынков в натуральном выражении, что создает сложность расчета доли, занимаемой на рынке.</w:t>
      </w:r>
    </w:p>
    <w:p w:rsidR="00163265" w:rsidRPr="00B97C64" w:rsidRDefault="00163265" w:rsidP="001632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C64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ряде случаев, несмотря на то, что хозяйствующие субъекты предоставили информацию о выручке от реализации товаров, работ, услуг в стоимостном выражении, рассчитать показатель «Рыночная доля хозяйствующего субъекта в стоимостном выражении (по выручке от реализации товаров/ работ/ услуг), в процентах» достаточно сложно по причине отсутствия сведений об объемах рынков в стоимостном выражении.</w:t>
      </w:r>
    </w:p>
    <w:p w:rsidR="00163265" w:rsidRPr="00F40B3E" w:rsidRDefault="00163265" w:rsidP="001632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проведенного</w:t>
      </w:r>
      <w:r w:rsidRPr="00B97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мониторинга сформирован реестр из 52 хозяйствующих субъектов, доля участия Камчатского края или муниципального образования в Камчатском крае в которых составляет более 50 процентов (результаты представлены </w:t>
      </w:r>
      <w:r w:rsidRPr="00F40B3E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Таблице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3.57</w:t>
      </w:r>
      <w:r w:rsidRPr="00F40B3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163265" w:rsidRPr="00F40B3E" w:rsidRDefault="00163265" w:rsidP="00163265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B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Таблица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3.57</w:t>
      </w:r>
    </w:p>
    <w:p w:rsidR="00163265" w:rsidRDefault="00163265" w:rsidP="00163265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DD3D5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хозяйствующих субъектов, доля участия Камчатского края или муниципального образования в Камчатском крае в которых составляет более 50 процентов</w:t>
      </w:r>
    </w:p>
    <w:tbl>
      <w:tblPr>
        <w:tblW w:w="9356" w:type="dxa"/>
        <w:tblInd w:w="-5" w:type="dxa"/>
        <w:tblLook w:val="04A0" w:firstRow="1" w:lastRow="0" w:firstColumn="1" w:lastColumn="0" w:noHBand="0" w:noVBand="1"/>
      </w:tblPr>
      <w:tblGrid>
        <w:gridCol w:w="820"/>
        <w:gridCol w:w="5559"/>
        <w:gridCol w:w="2977"/>
      </w:tblGrid>
      <w:tr w:rsidR="00163265" w:rsidRPr="00DD3D5B" w:rsidTr="00FF794A">
        <w:trPr>
          <w:trHeight w:val="3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265" w:rsidRPr="00DD3D5B" w:rsidRDefault="00163265" w:rsidP="00F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3D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265" w:rsidRPr="00DD3D5B" w:rsidRDefault="00163265" w:rsidP="00FF7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3D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265" w:rsidRPr="00DD3D5B" w:rsidRDefault="00163265" w:rsidP="00F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3D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Количество, ед.</w:t>
            </w:r>
          </w:p>
        </w:tc>
      </w:tr>
      <w:tr w:rsidR="00163265" w:rsidRPr="00DD3D5B" w:rsidTr="00FF794A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265" w:rsidRPr="00DD3D5B" w:rsidRDefault="00163265" w:rsidP="00F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3D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265" w:rsidRPr="00DD3D5B" w:rsidRDefault="00163265" w:rsidP="00FF7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3D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Краевые организации, в т.ч.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265" w:rsidRPr="00DD3D5B" w:rsidRDefault="00163265" w:rsidP="00F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3D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</w:t>
            </w:r>
          </w:p>
        </w:tc>
      </w:tr>
      <w:tr w:rsidR="00163265" w:rsidRPr="00DD3D5B" w:rsidTr="00FF794A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265" w:rsidRPr="00DD3D5B" w:rsidRDefault="00163265" w:rsidP="00F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3D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265" w:rsidRPr="00DD3D5B" w:rsidRDefault="00163265" w:rsidP="00FF7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3D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 государственные унитарные предприятия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265" w:rsidRPr="00DD3D5B" w:rsidRDefault="00163265" w:rsidP="00F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3D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163265" w:rsidRPr="00DD3D5B" w:rsidTr="00FF794A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265" w:rsidRPr="00DD3D5B" w:rsidRDefault="00163265" w:rsidP="00F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3D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265" w:rsidRPr="00DD3D5B" w:rsidRDefault="00163265" w:rsidP="00FF7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3D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 хозяйственные общества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265" w:rsidRPr="00DD3D5B" w:rsidRDefault="00163265" w:rsidP="00F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3D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</w:tr>
      <w:tr w:rsidR="00163265" w:rsidRPr="00DD3D5B" w:rsidTr="00FF794A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265" w:rsidRPr="00DD3D5B" w:rsidRDefault="00163265" w:rsidP="00F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3D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265" w:rsidRPr="00DD3D5B" w:rsidRDefault="00163265" w:rsidP="00FF7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3D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Муниципальные организации, в т.ч.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265" w:rsidRPr="00DD3D5B" w:rsidRDefault="00163265" w:rsidP="00F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3D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28</w:t>
            </w:r>
          </w:p>
        </w:tc>
      </w:tr>
      <w:tr w:rsidR="00163265" w:rsidRPr="00DD3D5B" w:rsidTr="00FF794A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265" w:rsidRPr="00DD3D5B" w:rsidRDefault="00163265" w:rsidP="00F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3D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265" w:rsidRPr="00DD3D5B" w:rsidRDefault="00163265" w:rsidP="00FF7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3D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 муниципальные унитарные предприятия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265" w:rsidRPr="00DD3D5B" w:rsidRDefault="00163265" w:rsidP="00F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3D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</w:tr>
      <w:tr w:rsidR="00163265" w:rsidRPr="00DD3D5B" w:rsidTr="00FF794A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265" w:rsidRPr="00DD3D5B" w:rsidRDefault="00163265" w:rsidP="00F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3D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265" w:rsidRPr="00DD3D5B" w:rsidRDefault="00163265" w:rsidP="00FF79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3D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 хозяйственные общества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265" w:rsidRPr="00DD3D5B" w:rsidRDefault="00163265" w:rsidP="00FF7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3D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</w:tbl>
    <w:p w:rsidR="00163265" w:rsidRDefault="00163265" w:rsidP="0016326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265" w:rsidRPr="00F40B3E" w:rsidRDefault="00163265" w:rsidP="0016326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Распределение организаций в разрезе организационно-правовых форм </w:t>
      </w:r>
      <w:r w:rsidRPr="00F40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представлено на </w:t>
      </w:r>
      <w:r>
        <w:rPr>
          <w:rFonts w:ascii="Times New Roman" w:eastAsia="Times New Roman" w:hAnsi="Times New Roman" w:cs="Times New Roman"/>
          <w:kern w:val="28"/>
          <w:sz w:val="28"/>
          <w:szCs w:val="28"/>
        </w:rPr>
        <w:t>Рисунке 3.43.</w:t>
      </w:r>
    </w:p>
    <w:p w:rsidR="00163265" w:rsidRDefault="00163265" w:rsidP="0016326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>
        <w:rPr>
          <w:noProof/>
          <w:lang w:eastAsia="ru-RU"/>
        </w:rPr>
        <w:drawing>
          <wp:inline distT="0" distB="0" distL="0" distR="0" wp14:anchorId="40AB0961" wp14:editId="7C93B4E3">
            <wp:extent cx="4529470" cy="2424223"/>
            <wp:effectExtent l="0" t="0" r="4445" b="14605"/>
            <wp:docPr id="77" name="Диаграмма 7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63265" w:rsidRPr="00702AEA" w:rsidRDefault="00163265" w:rsidP="00163265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AEA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Рисунок 3.43. Распределение организаций по организационно-правовым формам</w:t>
      </w:r>
    </w:p>
    <w:p w:rsidR="00163265" w:rsidRPr="00B97C64" w:rsidRDefault="00163265" w:rsidP="0016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3265" w:rsidRPr="00B97C64" w:rsidRDefault="00163265" w:rsidP="001632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Данные, полученные в результате проведения мониторинга, позволяют заключить, что роль государства существенна (более 50%) на следующих рынках: услуг жилищно-коммунального хозяйства, услуг по перевозке пассажиров наземным, авиационным и водным транспортом, услуг по транспортировке и размещению отходов, услуг по ремонту и содержанию объектов внешнего благоустройства, розничной торговли фармацевтической продукцией. </w:t>
      </w:r>
    </w:p>
    <w:p w:rsidR="00163265" w:rsidRPr="00B97C64" w:rsidRDefault="00163265" w:rsidP="001632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C6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рынке производства протезно-ортопедических изделий, ортопедических приспособлений и их составных частей доля государства составляет 100%. В Камчатском крае действует только одно предприятие, производящее ортопедические изделия, – государственное унитарное протезно-ортопедическое предприятие «Протект». В 2017 году началась приватизация данного предприятия путем преобразования в акционерное общество. Завершение процесса приватизации и регистрация акционерного общества «Камчатский центр протезирования и ортопедии «Протект» планируется в марте 2018 года.</w:t>
      </w:r>
    </w:p>
    <w:p w:rsidR="00163265" w:rsidRDefault="00163265" w:rsidP="001632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этом н</w:t>
      </w:r>
      <w:r w:rsidRPr="00A6053F">
        <w:rPr>
          <w:rFonts w:ascii="Times New Roman" w:eastAsia="Times New Roman" w:hAnsi="Times New Roman" w:cs="Times New Roman"/>
          <w:sz w:val="28"/>
          <w:szCs w:val="28"/>
          <w:lang w:eastAsia="ru-RU"/>
        </w:rPr>
        <w:t>а рынке розничной торговли фармацевтической продукцией муниципальные организации занимают весомую долю, практически 100% - это муниципальные унитарные предприятия (аптеки), тогда как на этом же рынке доля краевых орган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6053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заций несущественна.  На рынке производства и выпуска газет также муниципальные организации занимают 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6053F">
        <w:rPr>
          <w:rFonts w:ascii="Times New Roman" w:eastAsia="Times New Roman" w:hAnsi="Times New Roman" w:cs="Times New Roman"/>
          <w:sz w:val="28"/>
          <w:szCs w:val="28"/>
          <w:lang w:eastAsia="ru-RU"/>
        </w:rPr>
        <w:t>льшую долю, чем краевые.  И муниципальные, и краевые организации занимают лидирующее положение на рынках: производства продуктов питания, услуг жилищно-коммунального хозяйства,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053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 водоснабжения и водоотведения,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053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 по перевозке пассажиров наземным, авиационным и водным транспортом, услуг по транспортировке и размещению отходов.</w:t>
      </w:r>
    </w:p>
    <w:p w:rsidR="00035075" w:rsidRPr="00163265" w:rsidRDefault="00035075" w:rsidP="00163265">
      <w:bookmarkStart w:id="0" w:name="_GoBack"/>
      <w:bookmarkEnd w:id="0"/>
    </w:p>
    <w:sectPr w:rsidR="00035075" w:rsidRPr="00163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6204" w:rsidRDefault="00EC6204" w:rsidP="00457FAE">
      <w:pPr>
        <w:spacing w:after="0" w:line="240" w:lineRule="auto"/>
      </w:pPr>
      <w:r>
        <w:separator/>
      </w:r>
    </w:p>
  </w:endnote>
  <w:endnote w:type="continuationSeparator" w:id="0">
    <w:p w:rsidR="00EC6204" w:rsidRDefault="00EC6204" w:rsidP="00457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6204" w:rsidRDefault="00EC6204" w:rsidP="00457FAE">
      <w:pPr>
        <w:spacing w:after="0" w:line="240" w:lineRule="auto"/>
      </w:pPr>
      <w:r>
        <w:separator/>
      </w:r>
    </w:p>
  </w:footnote>
  <w:footnote w:type="continuationSeparator" w:id="0">
    <w:p w:rsidR="00EC6204" w:rsidRDefault="00EC6204" w:rsidP="00457F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724245"/>
    <w:multiLevelType w:val="hybridMultilevel"/>
    <w:tmpl w:val="A2AE5C6C"/>
    <w:lvl w:ilvl="0" w:tplc="A058E644">
      <w:start w:val="1"/>
      <w:numFmt w:val="decimal"/>
      <w:pStyle w:val="4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F2D"/>
    <w:rsid w:val="00035075"/>
    <w:rsid w:val="00087303"/>
    <w:rsid w:val="001323E2"/>
    <w:rsid w:val="00163265"/>
    <w:rsid w:val="001C554A"/>
    <w:rsid w:val="003218C6"/>
    <w:rsid w:val="003F093A"/>
    <w:rsid w:val="00457FAE"/>
    <w:rsid w:val="004B6C2D"/>
    <w:rsid w:val="004D2F2D"/>
    <w:rsid w:val="006538E4"/>
    <w:rsid w:val="00B2732A"/>
    <w:rsid w:val="00EA4483"/>
    <w:rsid w:val="00EC6204"/>
    <w:rsid w:val="00FB5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DC5E2B-F7C5-4E68-B254-644D1EB5F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F2D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3F09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3F09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unhideWhenUsed/>
    <w:qFormat/>
    <w:rsid w:val="003218C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0">
    <w:name w:val="heading 4"/>
    <w:basedOn w:val="a"/>
    <w:next w:val="a"/>
    <w:link w:val="41"/>
    <w:uiPriority w:val="9"/>
    <w:unhideWhenUsed/>
    <w:qFormat/>
    <w:rsid w:val="004B6C2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писок 1,Нумерация"/>
    <w:basedOn w:val="a"/>
    <w:link w:val="a4"/>
    <w:uiPriority w:val="99"/>
    <w:qFormat/>
    <w:rsid w:val="004D2F2D"/>
    <w:pPr>
      <w:ind w:left="720"/>
      <w:contextualSpacing/>
    </w:pPr>
    <w:rPr>
      <w:rFonts w:eastAsiaTheme="minorEastAsia"/>
      <w:lang w:eastAsia="ru-RU"/>
    </w:rPr>
  </w:style>
  <w:style w:type="character" w:styleId="a5">
    <w:name w:val="Hyperlink"/>
    <w:uiPriority w:val="99"/>
    <w:unhideWhenUsed/>
    <w:rsid w:val="004D2F2D"/>
    <w:rPr>
      <w:color w:val="0563C1"/>
      <w:u w:val="single"/>
    </w:rPr>
  </w:style>
  <w:style w:type="character" w:customStyle="1" w:styleId="a4">
    <w:name w:val="Абзац списка Знак"/>
    <w:aliases w:val="список 1 Знак,Нумерация Знак"/>
    <w:basedOn w:val="a0"/>
    <w:link w:val="a3"/>
    <w:uiPriority w:val="99"/>
    <w:locked/>
    <w:rsid w:val="004D2F2D"/>
    <w:rPr>
      <w:rFonts w:eastAsiaTheme="minorEastAsia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3218C6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a6">
    <w:name w:val="Основной текст_"/>
    <w:basedOn w:val="a0"/>
    <w:link w:val="11"/>
    <w:rsid w:val="003218C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7">
    <w:name w:val="Основной текст + Полужирный"/>
    <w:basedOn w:val="a6"/>
    <w:rsid w:val="003218C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pt">
    <w:name w:val="Основной текст + Полужирный;Интервал 1 pt"/>
    <w:basedOn w:val="a6"/>
    <w:rsid w:val="003218C6"/>
    <w:rPr>
      <w:rFonts w:ascii="Times New Roman" w:eastAsia="Times New Roman" w:hAnsi="Times New Roman" w:cs="Times New Roman"/>
      <w:b/>
      <w:bCs/>
      <w:color w:val="000000"/>
      <w:spacing w:val="2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11">
    <w:name w:val="Основной текст1"/>
    <w:basedOn w:val="a"/>
    <w:link w:val="a6"/>
    <w:rsid w:val="003218C6"/>
    <w:pPr>
      <w:widowControl w:val="0"/>
      <w:shd w:val="clear" w:color="auto" w:fill="FFFFFF"/>
      <w:spacing w:after="240" w:line="324" w:lineRule="exac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3F093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3F093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table" w:styleId="a8">
    <w:name w:val="Table Grid"/>
    <w:basedOn w:val="a1"/>
    <w:rsid w:val="003F093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F0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F093A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c"/>
    <w:uiPriority w:val="99"/>
    <w:semiHidden/>
    <w:unhideWhenUsed/>
    <w:rsid w:val="003F093A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semiHidden/>
    <w:rsid w:val="003F093A"/>
    <w:rPr>
      <w:rFonts w:eastAsiaTheme="minorEastAsia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3F093A"/>
    <w:rPr>
      <w:vertAlign w:val="superscript"/>
    </w:rPr>
  </w:style>
  <w:style w:type="paragraph" w:styleId="ae">
    <w:name w:val="Body Text"/>
    <w:basedOn w:val="a"/>
    <w:link w:val="af"/>
    <w:semiHidden/>
    <w:rsid w:val="003F093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Основной текст Знак"/>
    <w:basedOn w:val="a0"/>
    <w:link w:val="ae"/>
    <w:semiHidden/>
    <w:rsid w:val="003F093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0">
    <w:name w:val="Верхний колонтитул Знак"/>
    <w:basedOn w:val="a0"/>
    <w:link w:val="af1"/>
    <w:uiPriority w:val="99"/>
    <w:rsid w:val="003F093A"/>
    <w:rPr>
      <w:rFonts w:eastAsiaTheme="minorEastAsia"/>
      <w:lang w:eastAsia="ru-RU"/>
    </w:rPr>
  </w:style>
  <w:style w:type="paragraph" w:styleId="af1">
    <w:name w:val="header"/>
    <w:basedOn w:val="a"/>
    <w:link w:val="af0"/>
    <w:uiPriority w:val="99"/>
    <w:unhideWhenUsed/>
    <w:rsid w:val="003F093A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12">
    <w:name w:val="Верхний колонтитул Знак1"/>
    <w:basedOn w:val="a0"/>
    <w:uiPriority w:val="99"/>
    <w:semiHidden/>
    <w:rsid w:val="003F093A"/>
  </w:style>
  <w:style w:type="paragraph" w:styleId="af2">
    <w:name w:val="footer"/>
    <w:basedOn w:val="a"/>
    <w:link w:val="af3"/>
    <w:uiPriority w:val="99"/>
    <w:unhideWhenUsed/>
    <w:rsid w:val="003F093A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f3">
    <w:name w:val="Нижний колонтитул Знак"/>
    <w:basedOn w:val="a0"/>
    <w:link w:val="af2"/>
    <w:uiPriority w:val="99"/>
    <w:rsid w:val="003F093A"/>
    <w:rPr>
      <w:rFonts w:eastAsiaTheme="minorEastAsia"/>
      <w:lang w:eastAsia="ru-RU"/>
    </w:rPr>
  </w:style>
  <w:style w:type="paragraph" w:styleId="af4">
    <w:name w:val="Title"/>
    <w:basedOn w:val="a"/>
    <w:link w:val="af5"/>
    <w:qFormat/>
    <w:rsid w:val="003F093A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f5">
    <w:name w:val="Название Знак"/>
    <w:basedOn w:val="a0"/>
    <w:link w:val="af4"/>
    <w:rsid w:val="003F093A"/>
    <w:rPr>
      <w:rFonts w:ascii="Arial" w:eastAsia="Times New Roman" w:hAnsi="Arial" w:cs="Times New Roman"/>
      <w:sz w:val="24"/>
      <w:szCs w:val="20"/>
      <w:lang w:eastAsia="ru-RU"/>
    </w:rPr>
  </w:style>
  <w:style w:type="paragraph" w:styleId="af6">
    <w:name w:val="Normal (Web)"/>
    <w:basedOn w:val="a"/>
    <w:uiPriority w:val="99"/>
    <w:unhideWhenUsed/>
    <w:rsid w:val="003F093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F09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3F09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3">
    <w:name w:val="Сетка таблицы1"/>
    <w:basedOn w:val="a1"/>
    <w:next w:val="a8"/>
    <w:uiPriority w:val="59"/>
    <w:rsid w:val="003F09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3F09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7">
    <w:name w:val="Plain Text"/>
    <w:basedOn w:val="a"/>
    <w:link w:val="af8"/>
    <w:unhideWhenUsed/>
    <w:rsid w:val="003F093A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f8">
    <w:name w:val="Текст Знак"/>
    <w:basedOn w:val="a0"/>
    <w:link w:val="af7"/>
    <w:rsid w:val="003F093A"/>
    <w:rPr>
      <w:rFonts w:ascii="Consolas" w:eastAsia="Calibri" w:hAnsi="Consolas" w:cs="Times New Roman"/>
      <w:sz w:val="21"/>
      <w:szCs w:val="21"/>
    </w:rPr>
  </w:style>
  <w:style w:type="table" w:customStyle="1" w:styleId="21">
    <w:name w:val="Сетка таблицы2"/>
    <w:basedOn w:val="a1"/>
    <w:next w:val="a8"/>
    <w:uiPriority w:val="39"/>
    <w:rsid w:val="003F0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FollowedHyperlink"/>
    <w:basedOn w:val="a0"/>
    <w:uiPriority w:val="99"/>
    <w:semiHidden/>
    <w:unhideWhenUsed/>
    <w:rsid w:val="003F093A"/>
    <w:rPr>
      <w:color w:val="954F72" w:themeColor="followedHyperlink"/>
      <w:u w:val="single"/>
    </w:rPr>
  </w:style>
  <w:style w:type="table" w:customStyle="1" w:styleId="31">
    <w:name w:val="Сетка таблицы3"/>
    <w:basedOn w:val="a1"/>
    <w:next w:val="a8"/>
    <w:rsid w:val="003F09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1"/>
    <w:next w:val="a8"/>
    <w:rsid w:val="003F09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No Spacing"/>
    <w:uiPriority w:val="1"/>
    <w:qFormat/>
    <w:rsid w:val="003F093A"/>
    <w:pPr>
      <w:spacing w:after="0" w:line="360" w:lineRule="auto"/>
      <w:ind w:left="708"/>
      <w:jc w:val="center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fb">
    <w:name w:val="TOC Heading"/>
    <w:basedOn w:val="1"/>
    <w:next w:val="a"/>
    <w:uiPriority w:val="39"/>
    <w:unhideWhenUsed/>
    <w:qFormat/>
    <w:rsid w:val="003F093A"/>
    <w:pPr>
      <w:spacing w:before="240" w:line="259" w:lineRule="auto"/>
      <w:outlineLvl w:val="9"/>
    </w:pPr>
    <w:rPr>
      <w:b w:val="0"/>
      <w:bCs w:val="0"/>
      <w:sz w:val="32"/>
      <w:szCs w:val="32"/>
      <w:lang w:eastAsia="ru-RU"/>
    </w:rPr>
  </w:style>
  <w:style w:type="paragraph" w:styleId="14">
    <w:name w:val="toc 1"/>
    <w:basedOn w:val="a"/>
    <w:next w:val="a"/>
    <w:autoRedefine/>
    <w:uiPriority w:val="39"/>
    <w:unhideWhenUsed/>
    <w:rsid w:val="003F093A"/>
    <w:pPr>
      <w:spacing w:after="100"/>
    </w:pPr>
  </w:style>
  <w:style w:type="paragraph" w:styleId="22">
    <w:name w:val="toc 2"/>
    <w:basedOn w:val="a"/>
    <w:next w:val="a"/>
    <w:autoRedefine/>
    <w:uiPriority w:val="39"/>
    <w:unhideWhenUsed/>
    <w:rsid w:val="003F093A"/>
    <w:pPr>
      <w:spacing w:after="100"/>
      <w:ind w:left="220"/>
    </w:pPr>
  </w:style>
  <w:style w:type="paragraph" w:styleId="32">
    <w:name w:val="toc 3"/>
    <w:basedOn w:val="a"/>
    <w:next w:val="a"/>
    <w:autoRedefine/>
    <w:uiPriority w:val="39"/>
    <w:unhideWhenUsed/>
    <w:rsid w:val="003F093A"/>
    <w:pPr>
      <w:spacing w:after="100"/>
      <w:ind w:left="440"/>
    </w:pPr>
  </w:style>
  <w:style w:type="character" w:customStyle="1" w:styleId="8pt">
    <w:name w:val="Основной текст + 8 pt;Полужирный"/>
    <w:basedOn w:val="a6"/>
    <w:rsid w:val="003F093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9pt0pt">
    <w:name w:val="Основной текст + 9 pt;Курсив;Интервал 0 pt"/>
    <w:basedOn w:val="a6"/>
    <w:rsid w:val="003F093A"/>
    <w:rPr>
      <w:rFonts w:ascii="Times New Roman" w:eastAsia="Times New Roman" w:hAnsi="Times New Roman" w:cs="Times New Roman"/>
      <w:i/>
      <w:iCs/>
      <w:color w:val="000000"/>
      <w:spacing w:val="1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3F093A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Constantia12pt2pt">
    <w:name w:val="Основной текст + Constantia;12 pt;Интервал 2 pt"/>
    <w:basedOn w:val="a6"/>
    <w:rsid w:val="003F093A"/>
    <w:rPr>
      <w:rFonts w:ascii="Constantia" w:eastAsia="Constantia" w:hAnsi="Constantia" w:cs="Constantia"/>
      <w:color w:val="000000"/>
      <w:spacing w:val="5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2pt">
    <w:name w:val="Основной текст + 12 pt"/>
    <w:basedOn w:val="a6"/>
    <w:rsid w:val="003F093A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70">
    <w:name w:val="Основной текст (7)"/>
    <w:basedOn w:val="a"/>
    <w:link w:val="7"/>
    <w:rsid w:val="003F093A"/>
    <w:pPr>
      <w:widowControl w:val="0"/>
      <w:shd w:val="clear" w:color="auto" w:fill="FFFFFF"/>
      <w:spacing w:before="240" w:after="240" w:line="288" w:lineRule="exact"/>
      <w:ind w:firstLine="26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5">
    <w:name w:val="Без интервала1"/>
    <w:next w:val="afa"/>
    <w:uiPriority w:val="1"/>
    <w:qFormat/>
    <w:rsid w:val="003F09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styleId="afc">
    <w:name w:val="annotation reference"/>
    <w:basedOn w:val="a0"/>
    <w:uiPriority w:val="99"/>
    <w:semiHidden/>
    <w:unhideWhenUsed/>
    <w:rsid w:val="003F093A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3F093A"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3F093A"/>
    <w:rPr>
      <w:sz w:val="20"/>
      <w:szCs w:val="20"/>
    </w:rPr>
  </w:style>
  <w:style w:type="paragraph" w:styleId="aff">
    <w:name w:val="caption"/>
    <w:aliases w:val="Название таблицы Название объекта"/>
    <w:basedOn w:val="a"/>
    <w:next w:val="a"/>
    <w:unhideWhenUsed/>
    <w:qFormat/>
    <w:rsid w:val="003F093A"/>
    <w:pPr>
      <w:spacing w:line="240" w:lineRule="auto"/>
    </w:pPr>
    <w:rPr>
      <w:i/>
      <w:iCs/>
      <w:color w:val="44546A" w:themeColor="text2"/>
      <w:sz w:val="18"/>
      <w:szCs w:val="18"/>
    </w:rPr>
  </w:style>
  <w:style w:type="character" w:styleId="aff0">
    <w:name w:val="Strong"/>
    <w:uiPriority w:val="99"/>
    <w:qFormat/>
    <w:rsid w:val="003F093A"/>
    <w:rPr>
      <w:b/>
      <w:bCs/>
    </w:rPr>
  </w:style>
  <w:style w:type="character" w:customStyle="1" w:styleId="140">
    <w:name w:val="Основной текст (14) + Курсив"/>
    <w:basedOn w:val="a0"/>
    <w:rsid w:val="003F093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3">
    <w:name w:val="Стиль4 Знак"/>
    <w:link w:val="4"/>
    <w:locked/>
    <w:rsid w:val="00EA4483"/>
    <w:rPr>
      <w:b/>
      <w:sz w:val="28"/>
      <w:szCs w:val="28"/>
    </w:rPr>
  </w:style>
  <w:style w:type="paragraph" w:customStyle="1" w:styleId="4">
    <w:name w:val="Стиль4"/>
    <w:basedOn w:val="a"/>
    <w:link w:val="43"/>
    <w:qFormat/>
    <w:rsid w:val="00EA4483"/>
    <w:pPr>
      <w:numPr>
        <w:numId w:val="1"/>
      </w:numPr>
      <w:spacing w:after="0" w:line="360" w:lineRule="auto"/>
      <w:contextualSpacing/>
      <w:jc w:val="center"/>
    </w:pPr>
    <w:rPr>
      <w:b/>
      <w:sz w:val="28"/>
      <w:szCs w:val="28"/>
    </w:rPr>
  </w:style>
  <w:style w:type="character" w:customStyle="1" w:styleId="41">
    <w:name w:val="Заголовок 4 Знак"/>
    <w:basedOn w:val="a0"/>
    <w:link w:val="40"/>
    <w:uiPriority w:val="9"/>
    <w:rsid w:val="004B6C2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8">
    <w:name w:val="Основной текст8"/>
    <w:basedOn w:val="a"/>
    <w:rsid w:val="00457FAE"/>
    <w:pPr>
      <w:shd w:val="clear" w:color="auto" w:fill="FFFFFF"/>
      <w:spacing w:after="300" w:line="312" w:lineRule="exact"/>
      <w:ind w:hanging="980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55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vestkamchatka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ginvest.kamgov.ru/razvitie_konkurentnoj_sredy/monitoring_konkurentci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hyperlink" Target="http://smbkam.ru/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2;&#1086;&#1080;%20&#1076;&#1086;&#1082;&#1091;&#1084;&#1077;&#1085;&#1090;&#1099;\&#1056;&#1072;&#1073;&#1086;&#1095;&#1080;&#1081;%20&#1089;&#1090;&#1086;&#1083;\&#1052;&#1054;&#1071;\&#1055;&#1080;&#1089;&#1100;&#1084;&#1072;\&#1050;&#1086;&#1085;&#1082;&#1091;&#1088;&#1077;&#1085;&#1094;&#1080;&#1103;\&#1042;&#1093;&#1086;&#1076;&#1103;&#1097;&#1080;&#1077;\&#1042;&#1061;%20&#1048;&#1053;&#1060;%20&#1086;&#1090;%20&#1048;&#1054;&#1043;&#1042;%20&#1076;&#1083;&#1103;%20&#1044;&#1054;&#1050;&#1051;&#1040;&#1044;&#1072;%202017\&#1052;&#1048;&#1047;&#1054;\&#1087;&#1086;%20&#1083;&#1080;&#1085;&#1082;&#1091;(&#1090;&#1086;&#1078;&#1077;%20&#1076;&#1086;&#1083;&#1078;&#1085;&#1099;%20&#1087;&#1086;%20&#1076;&#1077;&#1083;&#1091;)%20010218%20&#1089;%20&#1048;&#1047;&#1052;&#1045;&#1053;&#1045;&#1053;&#1048;&#1071;&#1052;&#1048;\&#1087;&#1088;&#1080;&#1083;&#1086;&#1078;%201%20&#1084;&#1086;&#1085;&#1080;&#1090;&#1086;&#1088;.%20&#1091;&#1090;&#1086;&#1095;&#1085;&#1077;&#1085;%20&#1057;%20&#1053;&#1054;&#1042;&#1054;&#1049;%20&#1048;&#1053;&#1060;&#1054;&#1049;%20070218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/>
              <a:t>Количество организаций</a:t>
            </a:r>
          </a:p>
        </c:rich>
      </c:tx>
      <c:layout>
        <c:manualLayout>
          <c:xMode val="edge"/>
          <c:yMode val="edge"/>
          <c:x val="0.29550714263483868"/>
          <c:y val="2.7777777777777801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Лист1!$G$96</c:f>
              <c:strCache>
                <c:ptCount val="1"/>
                <c:pt idx="0">
                  <c:v>Унитарные предприятия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Лист1!$H$95:$J$95</c:f>
              <c:strCache>
                <c:ptCount val="2"/>
                <c:pt idx="0">
                  <c:v>Краевые организации, всего 24 ед.</c:v>
                </c:pt>
                <c:pt idx="1">
                  <c:v>Муниципальные организации, всего 28 ед.</c:v>
                </c:pt>
              </c:strCache>
            </c:strRef>
          </c:cat>
          <c:val>
            <c:numRef>
              <c:f>Лист1!$H$96:$J$96</c:f>
              <c:numCache>
                <c:formatCode>General</c:formatCode>
                <c:ptCount val="2"/>
                <c:pt idx="0">
                  <c:v>11</c:v>
                </c:pt>
                <c:pt idx="1">
                  <c:v>24</c:v>
                </c:pt>
              </c:numCache>
            </c:numRef>
          </c:val>
        </c:ser>
        <c:ser>
          <c:idx val="1"/>
          <c:order val="1"/>
          <c:tx>
            <c:strRef>
              <c:f>Лист1!$G$97</c:f>
              <c:strCache>
                <c:ptCount val="1"/>
                <c:pt idx="0">
                  <c:v>Хозяйственные общества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Лист1!$H$95:$J$95</c:f>
              <c:strCache>
                <c:ptCount val="2"/>
                <c:pt idx="0">
                  <c:v>Краевые организации, всего 24 ед.</c:v>
                </c:pt>
                <c:pt idx="1">
                  <c:v>Муниципальные организации, всего 28 ед.</c:v>
                </c:pt>
              </c:strCache>
            </c:strRef>
          </c:cat>
          <c:val>
            <c:numRef>
              <c:f>Лист1!$H$97:$J$97</c:f>
              <c:numCache>
                <c:formatCode>General</c:formatCode>
                <c:ptCount val="2"/>
                <c:pt idx="0">
                  <c:v>13</c:v>
                </c:pt>
                <c:pt idx="1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100"/>
        <c:axId val="665581920"/>
        <c:axId val="665584272"/>
      </c:barChart>
      <c:catAx>
        <c:axId val="6655819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65584272"/>
        <c:crosses val="autoZero"/>
        <c:auto val="1"/>
        <c:lblAlgn val="ctr"/>
        <c:lblOffset val="100"/>
        <c:noMultiLvlLbl val="0"/>
      </c:catAx>
      <c:valAx>
        <c:axId val="6655842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655819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755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Салимьянова Елена Владимировна</dc:creator>
  <cp:keywords/>
  <dc:description/>
  <cp:lastModifiedBy>Салимьянова Елена Владимировна</cp:lastModifiedBy>
  <cp:revision>2</cp:revision>
  <dcterms:created xsi:type="dcterms:W3CDTF">2018-06-09T02:00:00Z</dcterms:created>
  <dcterms:modified xsi:type="dcterms:W3CDTF">2018-06-09T02:00:00Z</dcterms:modified>
</cp:coreProperties>
</file>