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6345" w:type="dxa"/>
        <w:tblLook w:val="04A0" w:firstRow="1" w:lastRow="0" w:firstColumn="1" w:lastColumn="0" w:noHBand="0" w:noVBand="1"/>
      </w:tblPr>
      <w:tblGrid>
        <w:gridCol w:w="3706"/>
      </w:tblGrid>
      <w:tr w:rsidR="00031998" w:rsidTr="00031998"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031998" w:rsidRDefault="00D42D4F" w:rsidP="000319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  <w:r w:rsidR="00031998" w:rsidRPr="00C166ED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рекомендациям по организац</w:t>
            </w:r>
            <w:r w:rsidR="00031998">
              <w:rPr>
                <w:rFonts w:ascii="Times New Roman" w:hAnsi="Times New Roman" w:cs="Times New Roman"/>
                <w:sz w:val="24"/>
                <w:szCs w:val="24"/>
              </w:rPr>
              <w:t xml:space="preserve">ии и </w:t>
            </w:r>
            <w:r w:rsidR="00031998" w:rsidRPr="00C166ED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 w:rsidR="00031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998" w:rsidRPr="00C166ED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031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998" w:rsidRPr="00C166ED">
              <w:rPr>
                <w:rFonts w:ascii="Times New Roman" w:hAnsi="Times New Roman" w:cs="Times New Roman"/>
                <w:sz w:val="24"/>
                <w:szCs w:val="24"/>
              </w:rPr>
              <w:t>регулирующего воздействия</w:t>
            </w:r>
            <w:r w:rsidR="00031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998" w:rsidRPr="00C166ED">
              <w:rPr>
                <w:rFonts w:ascii="Times New Roman" w:hAnsi="Times New Roman" w:cs="Times New Roman"/>
                <w:sz w:val="24"/>
                <w:szCs w:val="24"/>
              </w:rPr>
              <w:t>проектов нормативных правовых актов Камчатского края</w:t>
            </w:r>
          </w:p>
        </w:tc>
      </w:tr>
    </w:tbl>
    <w:p w:rsidR="00B05EDB" w:rsidRDefault="00B05EDB" w:rsidP="00B05E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1998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1998">
        <w:rPr>
          <w:rFonts w:ascii="Times New Roman" w:eastAsia="Calibri" w:hAnsi="Times New Roman" w:cs="Times New Roman"/>
          <w:sz w:val="28"/>
          <w:szCs w:val="28"/>
        </w:rPr>
        <w:t>Анкета для участников публичных консультаций</w:t>
      </w:r>
    </w:p>
    <w:p w:rsidR="00031998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6452"/>
      </w:tblGrid>
      <w:tr w:rsidR="00031998" w:rsidRPr="006438CA" w:rsidTr="004C7FF9">
        <w:trPr>
          <w:jc w:val="center"/>
        </w:trPr>
        <w:tc>
          <w:tcPr>
            <w:tcW w:w="9962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031998" w:rsidRDefault="00031998" w:rsidP="00B05EDB">
            <w:pPr>
              <w:tabs>
                <w:tab w:val="left" w:pos="3064"/>
                <w:tab w:val="center" w:pos="487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998">
              <w:rPr>
                <w:rFonts w:ascii="Times New Roman" w:hAnsi="Times New Roman" w:cs="Times New Roman"/>
                <w:sz w:val="28"/>
                <w:szCs w:val="28"/>
              </w:rPr>
              <w:t>По возможности, укажите:</w:t>
            </w: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5EDB" w:rsidRDefault="00B05EDB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731" w:rsidRPr="00B05EDB" w:rsidRDefault="00031998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Публичные консультации</w:t>
      </w:r>
    </w:p>
    <w:p w:rsidR="00652F9D" w:rsidRPr="00B05EDB" w:rsidRDefault="00D55731" w:rsidP="00031998">
      <w:pPr>
        <w:spacing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B05EDB">
        <w:rPr>
          <w:rFonts w:ascii="Times New Roman" w:hAnsi="Times New Roman" w:cs="Times New Roman"/>
          <w:sz w:val="28"/>
          <w:szCs w:val="28"/>
        </w:rPr>
        <w:t>акта в рамках проведения оценки регулирующего воздействия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070"/>
        <w:gridCol w:w="4892"/>
      </w:tblGrid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067770" w:rsidP="00433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Срок направления информации</w:t>
            </w:r>
            <w:r w:rsidR="00B43F38"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8CE"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A2E85" w:rsidRPr="006438CA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9D4D0D" w:rsidRPr="006438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6438CA" w:rsidRDefault="003C3651" w:rsidP="00936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7A7D5D">
              <w:rPr>
                <w:rFonts w:ascii="Times New Roman" w:hAnsi="Times New Roman" w:cs="Times New Roman"/>
                <w:b/>
                <w:sz w:val="28"/>
                <w:szCs w:val="28"/>
              </w:rPr>
              <w:t>.06.2018</w:t>
            </w:r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3360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Default="0080237E" w:rsidP="009D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6621CE" w:rsidRPr="0000063B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gaichevaon@kamgov.ru</w:t>
              </w:r>
            </w:hyperlink>
          </w:p>
          <w:p w:rsidR="006621CE" w:rsidRPr="006438CA" w:rsidRDefault="006621CE" w:rsidP="009D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D8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 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3609E" w:rsidRPr="006438CA" w:rsidRDefault="006621CE" w:rsidP="00D60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</w:tr>
    </w:tbl>
    <w:p w:rsidR="00D55731" w:rsidRPr="00B05EDB" w:rsidRDefault="009D4D0D" w:rsidP="00B05EDB">
      <w:pPr>
        <w:spacing w:before="3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Общие сведения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о проекте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 нормативного правового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акта</w:t>
      </w:r>
      <w:r w:rsidRPr="00B05ED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7019"/>
      </w:tblGrid>
      <w:tr w:rsidR="0033609E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3609E" w:rsidRPr="006438CA" w:rsidRDefault="0033609E" w:rsidP="00573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3609E" w:rsidRPr="006438CA" w:rsidRDefault="006621CE" w:rsidP="007A1D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CE">
              <w:rPr>
                <w:rFonts w:ascii="Times New Roman" w:hAnsi="Times New Roman" w:cs="Times New Roman"/>
                <w:sz w:val="28"/>
                <w:szCs w:val="28"/>
              </w:rPr>
              <w:t>охота и сохранение охотничьих ресурсов</w:t>
            </w:r>
          </w:p>
        </w:tc>
      </w:tr>
      <w:tr w:rsidR="009D4D0D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505A82" w:rsidP="00505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Вид и н</w:t>
            </w:r>
            <w:r w:rsidR="009D4D0D" w:rsidRPr="006438CA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 w:rsidR="0033609E" w:rsidRPr="006438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051FC8" w:rsidRPr="006438CA" w:rsidRDefault="00392B04" w:rsidP="006621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B04"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 Губернатора Камчатского края «Об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 федерального значения, для Камчатског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края на период </w:t>
            </w:r>
            <w:r w:rsidR="007A7D5D">
              <w:rPr>
                <w:rFonts w:ascii="Times New Roman" w:hAnsi="Times New Roman" w:cs="Times New Roman"/>
                <w:sz w:val="28"/>
                <w:szCs w:val="28"/>
              </w:rPr>
              <w:t>с 01 августа 2018</w:t>
            </w:r>
            <w:r w:rsidRPr="00392B04">
              <w:rPr>
                <w:rFonts w:ascii="Times New Roman" w:hAnsi="Times New Roman" w:cs="Times New Roman"/>
                <w:sz w:val="28"/>
                <w:szCs w:val="28"/>
              </w:rPr>
              <w:t xml:space="preserve"> года до </w:t>
            </w:r>
            <w:r w:rsidR="007A7D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 августа 2019</w:t>
            </w:r>
            <w:r w:rsidRPr="00392B04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  <w:bookmarkStart w:id="0" w:name="_GoBack"/>
            <w:bookmarkEnd w:id="0"/>
          </w:p>
        </w:tc>
      </w:tr>
      <w:tr w:rsidR="009D4D0D" w:rsidRPr="001848A2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9D4D0D" w:rsidP="003360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ID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64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regulation.</w:t>
            </w:r>
            <w:r w:rsidR="00D83521" w:rsidRPr="0064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</w:t>
            </w:r>
            <w:r w:rsidRPr="0064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gov.ru: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AF6A34" w:rsidRPr="001848A2" w:rsidRDefault="001848A2" w:rsidP="007A7D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" w:history="1">
              <w:r w:rsidRPr="00AA4648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http://regulation.kamgov.ru/projects#npa=6291</w:t>
              </w:r>
            </w:hyperlink>
          </w:p>
          <w:p w:rsidR="001848A2" w:rsidRPr="001848A2" w:rsidRDefault="001848A2" w:rsidP="007A7D5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6621CE" w:rsidRPr="00AF6A34" w:rsidRDefault="006621CE" w:rsidP="006621C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C1538" w:rsidRDefault="0033609E" w:rsidP="006621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Вопросы</w:t>
      </w:r>
      <w:r w:rsidR="005C1538" w:rsidRPr="00B05ED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На решение какой проблемы, на Ваш взгляд, направлено предлагаемое государственное регулирование? Актуальна ли данная проблема сегодня?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Насколько корректно разработчик обосновал необходимость государственного вмешательства? Насколько цель предлагаемого государственного регулирования соотносится с проблемой,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 которой оно направлено?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Достигнет ли, на Ваш взгляд, предлагаемое государственное регулирование тех целей, на которые оно направлено?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 регулирования?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Если да - выделите те из них, которые, по Вашему мнению, были бы менее </w:t>
            </w:r>
            <w:proofErr w:type="spellStart"/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затратны</w:t>
            </w:r>
            <w:proofErr w:type="spellEnd"/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и (или) более эффективны.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регулированием?  (по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видам субъектов, по отраслям,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по количеству таких субъектов в Вашем районе или городе и прочее).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Повлияет ли введение предлагаемого государственного регулирования конкурентную среду в отрасли, будет ли способствовать необоснованному изменению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асстановки сил в отрасли? Если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да, то как? Приведите, по возможности, количественные оценки.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Оцените, насколько полно и точно отражены обязанности, ответственность субъектов государственного регулирования, а также насколько понятно прописаны административные процедуры, реализуемые ответственными исполнительными органами государственной власти, насколько точно и недвусмысленно прописаны властные функции и полномочия. Считаете ли Вы, что предлагаемые нормы не соответствуют или противореча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иным действующим нормативным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правовым актам?  Если да, укажите такие нормы и нормативные правовые акты.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Существуют 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предлагаемом государственном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регулировании положения, которые необоснованно затрудняют ведение предпринимательской и инвестици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онной деятельности? Приведите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обоснования по каждому указанному положению, дополнительно определив: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имеется ли смысловое противоречие с целями государственного регулирования или существующей проблемой либо положение не способствует достижению целей регулирования;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имеются ли технические ошибки;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приводит ли исполнение положений государственного регулирования к избыточным действиям или, наоборот, ограничивает действия физических и юридических лиц в сфере предпринимательской и инвестиционной деятельности;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приводит ли исполнение положения к возникновению избыточных обязанностей для физических и юридических лиц в сфере предпринимательской и инвестиционной деятельности к необоснованному существенному росту отдельных видов затрат или появлению новых необоснованных видов затрат;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устанавливается ли положением необоснованное ограничение выбора физических и юридических лиц в сфере предпринимательской и инвестиционной деятельности существующих или возможных поставщиков, или потребителей;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создает ли исполнение положений государственного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государственной власти и должностных лиц, допускает ли возможность избирательного применения норм;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приводит ли к невозможности совершения законных действий предпринимателей или инвесторов (например, в связи с отсутствием требуемой новым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государственным регулированием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инфраструктуры, организационных или технических условий, технологий), вводит ли не оптимальный режим осуществления операционной деятельности;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каким последствиям может привести принятие нового государственного регулирования в части невозможности исполнения физическими и юридич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ескими лицами дополнительных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обязанностей, возникновения избыточных административных и иных ограничений и обязанностей для физических и юридических лиц в сфере предпринимательской и инвестиционной деятельности? Приведите конкретные примеры.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Оцените издерж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 (упущенную выгоду (прямого,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административного характера) физических и юридических лиц в сфере предпринимательской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инвестиционной деятельности,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возникающие при введении предлагаемого регулирования.</w:t>
            </w:r>
            <w:proofErr w:type="gramEnd"/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Отдельно укажите време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нные издержки, которые понесут физические и юридические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лица в сфере предпринимательской и инвестиционной деятельно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вследствие необходимости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соблюдения административных процедур, предусмотренных проектом предлагаемого государственного регулирования.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Какие из указанных издержек Вы считаете избыт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очными (бесполезными) и почему?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Если возможно, оцените затраты по выпол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нению вновь вводимых требований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количественно (в часах рабочего времени, в денежном эквиваленте и прочее).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Какие, на Ваш взгляд, могут возникнуть проблемы и трудности с контролем соблюдения требований и норм, вводимых данным нормативным правовым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актом? Является ли предлагаемое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государственное регулирование недискриминационным по отношению ко всем его адресатам, то есть все ли потенциальные адресаты государственного регулирования окажутся в одинаковых условиях после его введения?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Предусмотрен ли в нем механизм защиты прав хозяйствующих субъектов?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Требуется ли переходный период для вступления в силу предлагаемого государственного регулирования (если да, какова его продолжительность), какие ограничения по срокам введения нового государственного регулирования необходимо учесть?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Какие, на Ваш взгляд, целесообразно применить исключения по введению государственного регулирования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в отношении отдельных групп лиц? Приведите соответствующее обоснование.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  <w:shd w:val="clear" w:color="auto" w:fill="F2F2F2" w:themeFill="background1" w:themeFillShade="F2"/>
              </w:rPr>
              <w:t>Специальные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вопросы, касающиеся конкретных положений и норм рассматриваемого проекта</w:t>
            </w:r>
            <w:r w:rsidRPr="001963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акта, отношение к которым разработчику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необходимо прояснить?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</w:tbl>
    <w:p w:rsidR="00B05EDB" w:rsidRPr="00B05EDB" w:rsidRDefault="00B05EDB" w:rsidP="00B05E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30D0A" w:rsidRDefault="00430D0A" w:rsidP="00031998">
      <w:pPr>
        <w:spacing w:after="100" w:afterAutospacing="1"/>
        <w:jc w:val="both"/>
      </w:pPr>
    </w:p>
    <w:sectPr w:rsidR="00430D0A" w:rsidSect="006A7560">
      <w:pgSz w:w="11906" w:h="16838"/>
      <w:pgMar w:top="1440" w:right="991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37E" w:rsidRDefault="0080237E" w:rsidP="0055633C">
      <w:pPr>
        <w:spacing w:after="0" w:line="240" w:lineRule="auto"/>
      </w:pPr>
      <w:r>
        <w:separator/>
      </w:r>
    </w:p>
  </w:endnote>
  <w:endnote w:type="continuationSeparator" w:id="0">
    <w:p w:rsidR="0080237E" w:rsidRDefault="0080237E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37E" w:rsidRDefault="0080237E" w:rsidP="0055633C">
      <w:pPr>
        <w:spacing w:after="0" w:line="240" w:lineRule="auto"/>
      </w:pPr>
      <w:r>
        <w:separator/>
      </w:r>
    </w:p>
  </w:footnote>
  <w:footnote w:type="continuationSeparator" w:id="0">
    <w:p w:rsidR="0080237E" w:rsidRDefault="0080237E" w:rsidP="00556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CE"/>
    <w:rsid w:val="00031998"/>
    <w:rsid w:val="00040E5D"/>
    <w:rsid w:val="00051200"/>
    <w:rsid w:val="00051FC8"/>
    <w:rsid w:val="00067770"/>
    <w:rsid w:val="000A1215"/>
    <w:rsid w:val="000C5F30"/>
    <w:rsid w:val="000F4752"/>
    <w:rsid w:val="00150AF1"/>
    <w:rsid w:val="00163ACB"/>
    <w:rsid w:val="001848A2"/>
    <w:rsid w:val="00192D1F"/>
    <w:rsid w:val="0019634C"/>
    <w:rsid w:val="001B4E25"/>
    <w:rsid w:val="001C6D94"/>
    <w:rsid w:val="001D3002"/>
    <w:rsid w:val="001F6E13"/>
    <w:rsid w:val="0023567D"/>
    <w:rsid w:val="002A5176"/>
    <w:rsid w:val="002C0837"/>
    <w:rsid w:val="002E6571"/>
    <w:rsid w:val="0033609E"/>
    <w:rsid w:val="00347BE4"/>
    <w:rsid w:val="00392B04"/>
    <w:rsid w:val="003C3651"/>
    <w:rsid w:val="00426482"/>
    <w:rsid w:val="00430D0A"/>
    <w:rsid w:val="004338CE"/>
    <w:rsid w:val="00505A82"/>
    <w:rsid w:val="00511647"/>
    <w:rsid w:val="00546A34"/>
    <w:rsid w:val="0055633C"/>
    <w:rsid w:val="00573E6C"/>
    <w:rsid w:val="005751E7"/>
    <w:rsid w:val="005A2E85"/>
    <w:rsid w:val="005C1538"/>
    <w:rsid w:val="005F0478"/>
    <w:rsid w:val="005F479A"/>
    <w:rsid w:val="00641698"/>
    <w:rsid w:val="006438CA"/>
    <w:rsid w:val="0065124E"/>
    <w:rsid w:val="00652F9D"/>
    <w:rsid w:val="006621CE"/>
    <w:rsid w:val="006A074A"/>
    <w:rsid w:val="006A7560"/>
    <w:rsid w:val="006C38E9"/>
    <w:rsid w:val="006C6D6A"/>
    <w:rsid w:val="00701C61"/>
    <w:rsid w:val="00705303"/>
    <w:rsid w:val="0071309A"/>
    <w:rsid w:val="007A1DA9"/>
    <w:rsid w:val="007A7D5D"/>
    <w:rsid w:val="007C6C38"/>
    <w:rsid w:val="007F62B4"/>
    <w:rsid w:val="0080237E"/>
    <w:rsid w:val="00893DD8"/>
    <w:rsid w:val="008E7F4E"/>
    <w:rsid w:val="0090518B"/>
    <w:rsid w:val="00907595"/>
    <w:rsid w:val="009368C5"/>
    <w:rsid w:val="009C4D81"/>
    <w:rsid w:val="009D4D0D"/>
    <w:rsid w:val="00A013B0"/>
    <w:rsid w:val="00A16B8C"/>
    <w:rsid w:val="00A51919"/>
    <w:rsid w:val="00A51D70"/>
    <w:rsid w:val="00A60A33"/>
    <w:rsid w:val="00AF6A34"/>
    <w:rsid w:val="00B05EDB"/>
    <w:rsid w:val="00B17D0C"/>
    <w:rsid w:val="00B43F38"/>
    <w:rsid w:val="00B555F7"/>
    <w:rsid w:val="00BA5E05"/>
    <w:rsid w:val="00C11F51"/>
    <w:rsid w:val="00C44DF7"/>
    <w:rsid w:val="00C52C24"/>
    <w:rsid w:val="00CB0722"/>
    <w:rsid w:val="00CB404B"/>
    <w:rsid w:val="00CC2B66"/>
    <w:rsid w:val="00CE6FE8"/>
    <w:rsid w:val="00CF3062"/>
    <w:rsid w:val="00D0047B"/>
    <w:rsid w:val="00D42D4F"/>
    <w:rsid w:val="00D55731"/>
    <w:rsid w:val="00D601EF"/>
    <w:rsid w:val="00D6528C"/>
    <w:rsid w:val="00D83521"/>
    <w:rsid w:val="00DB7708"/>
    <w:rsid w:val="00E804B8"/>
    <w:rsid w:val="00E955CE"/>
    <w:rsid w:val="00EA1D65"/>
    <w:rsid w:val="00F54AD3"/>
    <w:rsid w:val="00F63151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A16B8C"/>
    <w:rPr>
      <w:color w:val="0000FF"/>
      <w:u w:val="single"/>
    </w:rPr>
  </w:style>
  <w:style w:type="paragraph" w:customStyle="1" w:styleId="ConsPlusNormal">
    <w:name w:val="ConsPlusNormal"/>
    <w:rsid w:val="00031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A16B8C"/>
    <w:rPr>
      <w:color w:val="0000FF"/>
      <w:u w:val="single"/>
    </w:rPr>
  </w:style>
  <w:style w:type="paragraph" w:customStyle="1" w:styleId="ConsPlusNormal">
    <w:name w:val="ConsPlusNormal"/>
    <w:rsid w:val="00031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ichevaon@kam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egulation.kamgov.ru/projects#npa=62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97C90A-8D55-4E27-B56A-4B504B8F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 Игорь Владимирович</dc:creator>
  <cp:lastModifiedBy>Гайчева Ольга Николаевна</cp:lastModifiedBy>
  <cp:revision>35</cp:revision>
  <cp:lastPrinted>2016-08-14T22:15:00Z</cp:lastPrinted>
  <dcterms:created xsi:type="dcterms:W3CDTF">2015-08-04T16:16:00Z</dcterms:created>
  <dcterms:modified xsi:type="dcterms:W3CDTF">2018-05-15T02:55:00Z</dcterms:modified>
</cp:coreProperties>
</file>