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65AB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9365AB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9365AB">
            <w:pPr>
              <w:pStyle w:val="ConsPlusNormal"/>
            </w:pPr>
            <w:r>
              <w:t>23 сентября 2014 года</w:t>
            </w:r>
          </w:p>
        </w:tc>
        <w:tc>
          <w:tcPr>
            <w:tcW w:w="4677" w:type="dxa"/>
          </w:tcPr>
          <w:p w:rsidR="00000000" w:rsidRDefault="009365AB">
            <w:pPr>
              <w:pStyle w:val="ConsPlusNormal"/>
              <w:jc w:val="right"/>
            </w:pPr>
            <w:r>
              <w:t>N 503</w:t>
            </w:r>
          </w:p>
        </w:tc>
      </w:tr>
    </w:tbl>
    <w:p w:rsidR="00000000" w:rsidRDefault="00936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КАМЧАТСКИЙ КРАЙ</w:t>
      </w:r>
    </w:p>
    <w:p w:rsidR="00000000" w:rsidRDefault="009365AB">
      <w:pPr>
        <w:pStyle w:val="ConsPlusNormal"/>
        <w:jc w:val="center"/>
        <w:rPr>
          <w:b/>
          <w:bCs/>
        </w:rPr>
      </w:pP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9365AB">
      <w:pPr>
        <w:pStyle w:val="ConsPlusNormal"/>
        <w:jc w:val="center"/>
        <w:rPr>
          <w:b/>
          <w:bCs/>
        </w:rPr>
      </w:pP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ОЦЕНКИ РЕГУЛИРУЮЩЕГО</w:t>
      </w: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ВОЗДЕЙСТВИЯ ПРОЕКТОВ МУНИЦИПАЛЬНЫХ НОРМАТИВНЫХ</w:t>
      </w: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И ЭКСПЕРТИЗЫ МУНИЦИПАЛЬНЫХ НОРМАТИВНЫХ</w:t>
      </w: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В КАМЧАТСКОМ КРАЕ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jc w:val="right"/>
      </w:pPr>
      <w:r>
        <w:t>Принят Постановлением</w:t>
      </w:r>
    </w:p>
    <w:p w:rsidR="00000000" w:rsidRDefault="009365AB">
      <w:pPr>
        <w:pStyle w:val="ConsPlusNormal"/>
        <w:jc w:val="right"/>
      </w:pPr>
      <w:r>
        <w:t>Законодательного Собрания</w:t>
      </w:r>
    </w:p>
    <w:p w:rsidR="00000000" w:rsidRDefault="009365AB">
      <w:pPr>
        <w:pStyle w:val="ConsPlusNormal"/>
        <w:jc w:val="right"/>
      </w:pPr>
      <w:r>
        <w:t>Камчатского края</w:t>
      </w:r>
    </w:p>
    <w:p w:rsidR="00000000" w:rsidRDefault="009365AB">
      <w:pPr>
        <w:pStyle w:val="ConsPlusNormal"/>
        <w:jc w:val="right"/>
      </w:pPr>
      <w:r>
        <w:t>9 сентября 2014 года N</w:t>
      </w:r>
      <w:r>
        <w:t xml:space="preserve"> 840</w:t>
      </w:r>
    </w:p>
    <w:p w:rsidR="00000000" w:rsidRDefault="009365AB">
      <w:pPr>
        <w:pStyle w:val="ConsPlusNormal"/>
        <w:jc w:val="center"/>
      </w:pPr>
      <w:r>
        <w:t>Список изменяющих документов</w:t>
      </w:r>
    </w:p>
    <w:p w:rsidR="00000000" w:rsidRDefault="009365AB">
      <w:pPr>
        <w:pStyle w:val="ConsPlusNormal"/>
        <w:jc w:val="center"/>
      </w:pPr>
      <w:r>
        <w:t xml:space="preserve">(в ред. Законов Камчатского края от 19.12.2014 </w:t>
      </w:r>
      <w:hyperlink r:id="rId5" w:history="1">
        <w:r>
          <w:rPr>
            <w:color w:val="0000FF"/>
          </w:rPr>
          <w:t>N 557</w:t>
        </w:r>
      </w:hyperlink>
      <w:r>
        <w:t>,</w:t>
      </w:r>
    </w:p>
    <w:p w:rsidR="00000000" w:rsidRDefault="009365AB">
      <w:pPr>
        <w:pStyle w:val="ConsPlusNormal"/>
        <w:jc w:val="center"/>
      </w:pPr>
      <w:r>
        <w:t xml:space="preserve">от 15.11.2016 </w:t>
      </w:r>
      <w:hyperlink r:id="rId6" w:history="1">
        <w:r>
          <w:rPr>
            <w:color w:val="0000FF"/>
          </w:rPr>
          <w:t>N 5</w:t>
        </w:r>
      </w:hyperlink>
      <w:r>
        <w:t>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>Настоящий Закон регулирует отношения, связанные с проведением о</w:t>
      </w:r>
      <w:r>
        <w:t>рганами местного самоуправления муниципальных образований в Камчатском крае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</w:t>
      </w:r>
      <w:r>
        <w:t xml:space="preserve"> актами обязанности для субъектов предпринимательской и инвестиционной деятельности (далее - проекты муниципальных нормативных правовых актов), и экспертизы муниципальных нормативных правовых актов, затрагивающих вопросы осуществления предпринимательской и</w:t>
      </w:r>
      <w:r>
        <w:t xml:space="preserve"> инвестиционной деятельности (далее - муниципальные нормативные правовые акты).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Камчатского края от 15.11</w:t>
      </w:r>
      <w:r>
        <w:t>.2016 N 5)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(далее - Федеральный закон "Об общих принципах о</w:t>
      </w:r>
      <w:r>
        <w:t xml:space="preserve">рганизации местного самоуправления в Российской Федерации"), иные федеральные законы и нормативные правовые акты Российской Федерации, </w:t>
      </w:r>
      <w:hyperlink r:id="rId10" w:history="1">
        <w:r>
          <w:rPr>
            <w:color w:val="0000FF"/>
          </w:rPr>
          <w:t>Устав</w:t>
        </w:r>
      </w:hyperlink>
      <w:r>
        <w:t xml:space="preserve"> К</w:t>
      </w:r>
      <w:r>
        <w:t>амчатского края и законы Камчатского края.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r>
        <w:t>Статья 3. Основные поняти</w:t>
      </w:r>
      <w:r>
        <w:t>я, используемые в настоящем Законе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1) уполномоченный орган - орган местного самоуправления (структурное подразделение, должностные лица органа местного самоуправления) муниципального обр</w:t>
      </w:r>
      <w:r>
        <w:t>азования в Камчатском крае, уполномоченный на внедрение процедуры проведения оценки регулирующего воздействия проектов муниципальных нормативных правовых актов (далее также - оценка регулирующего воздействия), на осуществление информационного, методическог</w:t>
      </w:r>
      <w:r>
        <w:t>о обеспечения оценки регулирующего воздействия и оценки качества проведения процедуры оценки регулирующего воздействия разработчиками проектов муниципальных нормативных правовых актов, а также на проведение экспертизы муниципальных нормативных правовых акт</w:t>
      </w:r>
      <w:r>
        <w:t>ов (далее также - экспертиза);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 xml:space="preserve">2) разработчик проекта муниципального </w:t>
      </w:r>
      <w:r>
        <w:t>нормативного правового акта - орган местного самоуправления (структурное подразделение органа местного самоуправления) муниципального образования в Камчатском крае, разработавший проект муниципального нормативного правового акта;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 xml:space="preserve">3) публичные консультации </w:t>
      </w:r>
      <w:r>
        <w:t>- открытое обсуждение, в том числе с использованием официальных сайтов органов местного самоуправления муниципальных образований в Камчатском крае в информационно-телекоммуникационной сети "Интернет", с заинтересованными лицами проекта муниципального норма</w:t>
      </w:r>
      <w:r>
        <w:t>тивного правового акта, организуемое разработчиком проекта муниципального нормативного правового акта при проведении оценки регулирующего воздействия, или муниципального нормативного правового акта, организуемое уполномоченным органом при подготовке заключ</w:t>
      </w:r>
      <w:r>
        <w:t>ения об экспертизе муниципального нормативного правового акта;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4) сводный отчет о результатах проведения оценки регулирующего воздействия проекта муниципального нормативного правового актам (далее - сводный отчет) - документ, составляемый разработчиком про</w:t>
      </w:r>
      <w:r>
        <w:t>екта муниципального нормативного правового акта,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</w:t>
      </w:r>
      <w:r>
        <w:t>ния указанных вариантов решения;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5) заключение об оценке регулирующег</w:t>
      </w:r>
      <w:r>
        <w:t>о воздействия проекта муниципального нормативного правового акта - документ, составляемый уполномоченным органом, содержащий выводы о соблюдении (несоблюдении или неполном соблюдении) разработчиком проекта муниципального нормативного правового акта установ</w:t>
      </w:r>
      <w:r>
        <w:t xml:space="preserve">ленного порядка проведения оценки регулирующего воздействия, а также об обоснованности выводов разработчика проекта муниципального </w:t>
      </w:r>
      <w:r>
        <w:lastRenderedPageBreak/>
        <w:t>нормативного правового акта по результатам проведения оценки регулирующего воздействия;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6) заключение об экспертизе муниципального нормативного правового акта - доку</w:t>
      </w:r>
      <w:r>
        <w:t>мент, составляемый уполномоченным органом, содержащий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или об отсутствии таких положений, а так</w:t>
      </w:r>
      <w:r>
        <w:t>же обоснование сделанных выводов.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r>
        <w:t>Статья 3(1). Проекты муниципальных нормативных правовых актов, подлежащие оценке регулирующего воздействия, и муниципальные нормативные правовые акты, подлежащие экспертизе</w:t>
      </w:r>
    </w:p>
    <w:p w:rsidR="00000000" w:rsidRDefault="009365AB">
      <w:pPr>
        <w:pStyle w:val="ConsPlusNormal"/>
        <w:jc w:val="both"/>
      </w:pPr>
      <w:r>
        <w:t xml:space="preserve">(статья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bookmarkStart w:id="1" w:name="Par47"/>
      <w:bookmarkEnd w:id="1"/>
      <w:r>
        <w:t>1. Оценке регулирующего воздействия подлежат проекты муниципальных нормативных правовых актов Пет</w:t>
      </w:r>
      <w:r>
        <w:t xml:space="preserve">ропавловск-Камчатского городского округа, а также проекты муниципальных нормативных правовых актов иных городских округов и муниципальных районов в Камчатском крае, включенных на основании критериев, установленных </w:t>
      </w:r>
      <w:hyperlink w:anchor="Par56" w:history="1">
        <w:r>
          <w:rPr>
            <w:color w:val="0000FF"/>
          </w:rPr>
          <w:t>статьей 3(2)</w:t>
        </w:r>
      </w:hyperlink>
      <w:r>
        <w:t xml:space="preserve"> настоя</w:t>
      </w:r>
      <w:r>
        <w:t>щего Закона, в Перечень городских округов и муниципальных районов в Камчатском крае,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</w:t>
      </w:r>
      <w:r>
        <w:t>ательным (далее - Перечень), предусмотренный приложением к настоящему Закону, за исключением: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1) проектов нормативных правовых актов представительных органов муниципальных образований в Камчатском крае, устанавливающих, изменяющих, приостанавливающих, отме</w:t>
      </w:r>
      <w:r>
        <w:t>няющих местные налоги и сборы;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2) проектов нормативных правовых актов представительных органов муниципальных образований в Камчатском крае, регулирующих бюджетные правоотношения.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2. Оценке регулирующего воздействия могут подлежать проекты муниципальных нор</w:t>
      </w:r>
      <w:r>
        <w:t xml:space="preserve">мативных правовых актов муниципальных образований в Камчатском крае, не указанных в </w:t>
      </w:r>
      <w:hyperlink w:anchor="Par47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исключением: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1) проектов нормативных правовых актов представительных органов муниципальных образований в Камчатском крае</w:t>
      </w:r>
      <w:r>
        <w:t>, устанавливающих, изменяющих, приостанавливающих, отменяющих местные налоги и сборы;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2) проектов нормативных правовых актов представительных органов муниципальных образований в Камчатском крае, регулирующих бюджетные правоотношения.</w:t>
      </w:r>
    </w:p>
    <w:p w:rsidR="00000000" w:rsidRDefault="009365AB">
      <w:pPr>
        <w:pStyle w:val="ConsPlusNormal"/>
        <w:spacing w:before="160"/>
        <w:ind w:firstLine="540"/>
        <w:jc w:val="both"/>
      </w:pPr>
      <w:bookmarkStart w:id="2" w:name="Par53"/>
      <w:bookmarkEnd w:id="2"/>
      <w:r>
        <w:t>3. Экспертиз</w:t>
      </w:r>
      <w:r>
        <w:t>е подлежат муниципальные нормативные правовые акты Петропавловск-Камчатского городского округа, а также муниципальные нормативные правовые акты иных городских округов и муниципальных районов в Камчатском крае, включенных в Перечень.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4. Экспертизе могут под</w:t>
      </w:r>
      <w:r>
        <w:t xml:space="preserve">лежать муниципальные нормативные правовые акты муниципальных образований в Камчатском крае, не указанных в </w:t>
      </w:r>
      <w:hyperlink w:anchor="Par53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bookmarkStart w:id="3" w:name="Par56"/>
      <w:bookmarkEnd w:id="3"/>
      <w:r>
        <w:t>Статья 3(2). Критерии включения городских округов и муниципальных районов в Камчатском кр</w:t>
      </w:r>
      <w:r>
        <w:t>ае в Перечень</w:t>
      </w:r>
    </w:p>
    <w:p w:rsidR="00000000" w:rsidRDefault="009365AB">
      <w:pPr>
        <w:pStyle w:val="ConsPlusNormal"/>
        <w:jc w:val="both"/>
      </w:pPr>
      <w:r>
        <w:t xml:space="preserve">(статья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>Городские округа и муниципальные районы в Кам</w:t>
      </w:r>
      <w:r>
        <w:t>чатском крае включаются в Перечень при одновременном соответствии следующим критериям: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1) органы местного самоуправления соответствующего городского округа или муниципального района в Камчатском крае наделены государственными полномочиями в соответствии со</w:t>
      </w:r>
      <w:r>
        <w:t xml:space="preserve"> </w:t>
      </w:r>
      <w:hyperlink r:id="rId17" w:history="1">
        <w:r>
          <w:rPr>
            <w:color w:val="0000FF"/>
          </w:rPr>
          <w:t>статьей 19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2) на одну тыся</w:t>
      </w:r>
      <w:r>
        <w:t>чу человек населения соответствующего городского округа или муниципального района в Камчатском крае приходится не менее 15 субъектов предпринимательской деятельности;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3) в соответствующем городском округе или административном центре муниципального района в</w:t>
      </w:r>
      <w:r>
        <w:t xml:space="preserve"> Камчатском крае имеется точка доступа к информационно-телекоммуникационной сети "Интернет".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r>
        <w:t>Статья 4. Проведение оценки регулирующего воздействия проектов муниципальных нормативных правовых актов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>1. Оценка регулирующего воздействия проводится в целях выявления в проектах муниципальных нормативных право</w:t>
      </w:r>
      <w:r>
        <w:t>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</w:t>
      </w:r>
      <w:r>
        <w:t>едпринимательской и инвестиционной деятельности и местных бюджетов.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2. Оценка регулирующего воздействия проводится разработчиком проекта муниципального нормативного правового акта.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3. По результатам проведения оценки регулирующего воздействия разработчиком</w:t>
      </w:r>
      <w:r>
        <w:t xml:space="preserve"> проекта муниципального нормативного правового акта составляется сводный отчет.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Если при проведении оценки регулирующего воздействия разработчиком проекта муниципального нормативного правового акта принято решение о проведении публичных консультаций, в сво</w:t>
      </w:r>
      <w:r>
        <w:t>дный отчет включается информация о результатах их проведения.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4. Подготовка заключения об оценке регулирующего воздействия проекта муниципального нормативного правового акта осуществляется уполномоченным органом на основании сводного отчета.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5. Выводы, сод</w:t>
      </w:r>
      <w:r>
        <w:t xml:space="preserve">ержащиеся в заключении об оценке регулирующего воздействия проекта муниципального нормативного правового акта, учитываются разработчиком проекта муниципального нормативного правового акта до его </w:t>
      </w:r>
      <w:r>
        <w:lastRenderedPageBreak/>
        <w:t>подписания.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 xml:space="preserve">6. Оценка регулирующего воздействия проводится в соответствии с настоящим Законом и принимаемыми в соответствии с ним </w:t>
      </w:r>
      <w:r>
        <w:t>муниципальными нормативными правовыми актами, устанавливающими порядок ее проведения.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</w:t>
      </w:r>
      <w:r>
        <w:t xml:space="preserve"> 19.12.2014 N 557)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r>
        <w:t>Статья 5. Проведение экспертизы муниципальных нормативных правовых актов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 xml:space="preserve">1. Экспертиза муниципальных нормативных правовых актов проводится в целях выявления в них положений, необоснованно затрудняющих осуществление предпринимательской </w:t>
      </w:r>
      <w:r>
        <w:t>и инвестиционной деятельности.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2. Экспертиза муниципального нормативного правового акта проводится уполномоченным органом в соответствии с утвержденным им планом проведения экспертизы муниципальных нормативных правовых актов.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3. По результатам проведения э</w:t>
      </w:r>
      <w:r>
        <w:t>кспертизы муниципального нормативного правового акта уполномоченным органом составляется заключение об экспертизе муниципального нормативного правового акта.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Если при проведении экспертизы муниципального нормативного правового акта уполномоченным органом п</w:t>
      </w:r>
      <w:r>
        <w:t>ринято решение о проведении публичных консультаций, в заключение об экспертизе муниципального нормативного правового акта включается информация о результатах их проведения.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 xml:space="preserve">4. Заключение об экспертизе муниципального нормативного правового акта, содержащее </w:t>
      </w:r>
      <w:r>
        <w:t>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 предложения о признании утратившим(и) силу или изменении муниципального нормативного правово</w:t>
      </w:r>
      <w:r>
        <w:t>го акта или его отдельных положений, необоснованно затрудняющих осуществление предпринимательской и инвестиционной деятельности, подлежит обязательному рассмотрению должностным лицом, подписавшим муниципальный нормативный правовой акт, или уполномоченным и</w:t>
      </w:r>
      <w:r>
        <w:t>м должностным лицом.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5. Экспертиза муниципальных нормативных правовых актов проводится в соответствии с настоящим Законом и принимаемыми в соответствии с ним муниципальными нормативными правовыми актами, устанавливающими порядок ее проведения.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19.12.2014 N 557)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r>
        <w:t>Статья 6. Доклады о результатах проведения оценки регулирующего воздействия пр</w:t>
      </w:r>
      <w:r>
        <w:t>оектов муниципальных нормативных правовых актов и экспертизы муниципальных нормативных правовых актов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</w:t>
      </w:r>
      <w:r>
        <w:t>чатского края от 15.11.2016 N 5)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>1. Уполномоченный орган ежегодно, не позднее 1 декабря текущего года, готовит доклад о результатах проведения оценки регулирующего воздействия проектов муниципальных нормативных правовых актов и экспертизы муниципальных но</w:t>
      </w:r>
      <w:r>
        <w:t xml:space="preserve">рмативных правовых актов и представляет его в исполнительный орган государственной власти Камчатского края, ответственный за внедрение процедуры оценки регулирующего воздействия проектов нормативных правовых актов Камчатского края и экспертизы нормативных </w:t>
      </w:r>
      <w:r>
        <w:t>правовых актов Камчатского края.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2. Доклады о результатах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подлежат размещению на официальных сайтах органов местного самоуправления муниципал</w:t>
      </w:r>
      <w:r>
        <w:t>ьных образований в Камчатском крае в информационно-телекоммуникационной сети "Интернет".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2. Положения настоящего Зако</w:t>
      </w:r>
      <w:r>
        <w:t>на применяются в отношении: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1) Петропавловск-Камчатского городского округа - с 1 января 2015 года;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2) городских округов и муниципальных районов в Камчатском крае, включенных в Перечень, - с 1 января 2017 года;</w:t>
      </w:r>
    </w:p>
    <w:p w:rsidR="00000000" w:rsidRDefault="009365A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15.11.2016 N 5)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 xml:space="preserve">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Камчатского края от 15.11.2016 N 5;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jc w:val="right"/>
      </w:pPr>
      <w:r>
        <w:t>Губернатор</w:t>
      </w:r>
    </w:p>
    <w:p w:rsidR="00000000" w:rsidRDefault="009365AB">
      <w:pPr>
        <w:pStyle w:val="ConsPlusNormal"/>
        <w:jc w:val="right"/>
      </w:pPr>
      <w:r>
        <w:t>Камчатского края</w:t>
      </w:r>
    </w:p>
    <w:p w:rsidR="00000000" w:rsidRDefault="009365AB">
      <w:pPr>
        <w:pStyle w:val="ConsPlusNormal"/>
        <w:jc w:val="right"/>
      </w:pPr>
      <w:r>
        <w:t>В.И.ИЛЮХИН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>г. Петропавловск-Камчатский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23 сентября 2014 года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N 503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jc w:val="right"/>
        <w:outlineLvl w:val="0"/>
      </w:pPr>
      <w:r>
        <w:t>Приложение</w:t>
      </w:r>
    </w:p>
    <w:p w:rsidR="00000000" w:rsidRDefault="009365AB">
      <w:pPr>
        <w:pStyle w:val="ConsPlusNormal"/>
        <w:jc w:val="right"/>
      </w:pPr>
      <w:r>
        <w:t>к Закону Камчатского края</w:t>
      </w:r>
    </w:p>
    <w:p w:rsidR="00000000" w:rsidRDefault="009365AB">
      <w:pPr>
        <w:pStyle w:val="ConsPlusNormal"/>
        <w:jc w:val="right"/>
      </w:pPr>
      <w:r>
        <w:t>"О проведении оценки регулирующего</w:t>
      </w:r>
    </w:p>
    <w:p w:rsidR="00000000" w:rsidRDefault="009365AB">
      <w:pPr>
        <w:pStyle w:val="ConsPlusNormal"/>
        <w:jc w:val="right"/>
      </w:pPr>
      <w:r>
        <w:lastRenderedPageBreak/>
        <w:t>воздействия проектов муниципальных</w:t>
      </w:r>
    </w:p>
    <w:p w:rsidR="00000000" w:rsidRDefault="009365AB">
      <w:pPr>
        <w:pStyle w:val="ConsPlusNormal"/>
        <w:jc w:val="right"/>
      </w:pPr>
      <w:r>
        <w:t>нормативных правовых актов и экспертизы</w:t>
      </w:r>
    </w:p>
    <w:p w:rsidR="00000000" w:rsidRDefault="009365AB">
      <w:pPr>
        <w:pStyle w:val="ConsPlusNormal"/>
        <w:jc w:val="right"/>
      </w:pPr>
      <w:r>
        <w:t>муниципальных нормативных правовых</w:t>
      </w:r>
    </w:p>
    <w:p w:rsidR="00000000" w:rsidRDefault="009365AB">
      <w:pPr>
        <w:pStyle w:val="ConsPlusNormal"/>
        <w:jc w:val="right"/>
      </w:pPr>
      <w:r>
        <w:t>актов в Камчатском крае"</w:t>
      </w:r>
    </w:p>
    <w:p w:rsidR="00000000" w:rsidRDefault="009365AB">
      <w:pPr>
        <w:pStyle w:val="ConsPlusNormal"/>
        <w:jc w:val="right"/>
      </w:pPr>
      <w:r>
        <w:t>от 23.09.2014 N 503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 И МУНИЦИПАЛЬНЫХ РАЙОНОВ В</w:t>
      </w: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КАМЧАТСКОМ КРАЕ, В КОТОРЫХ ПРОВЕДЕНИЕ ОЦЕНКИ РЕ</w:t>
      </w:r>
      <w:r>
        <w:rPr>
          <w:b/>
          <w:bCs/>
        </w:rPr>
        <w:t>ГУЛИРУЮЩЕГО</w:t>
      </w: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ВОЗДЕЙСТВИЯ ПРОЕКТОВ МУНИЦИПАЛЬНЫХ НОРМАТИВНЫХ ПРАВОВЫХ</w:t>
      </w: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АКТОВ И ЭКСПЕРТИЗЫ МУНИЦИПАЛЬНЫХ НОРМАТИВНЫХ ПРАВОВЫХ</w:t>
      </w:r>
    </w:p>
    <w:p w:rsidR="00000000" w:rsidRDefault="009365AB">
      <w:pPr>
        <w:pStyle w:val="ConsPlusNormal"/>
        <w:jc w:val="center"/>
        <w:rPr>
          <w:b/>
          <w:bCs/>
        </w:rPr>
      </w:pPr>
      <w:r>
        <w:rPr>
          <w:b/>
          <w:bCs/>
        </w:rPr>
        <w:t>АКТОВ ЯВЛЯЕТСЯ ОБЯЗАТЕЛЬНЫМ</w:t>
      </w:r>
    </w:p>
    <w:p w:rsidR="00000000" w:rsidRDefault="009365AB">
      <w:pPr>
        <w:pStyle w:val="ConsPlusNormal"/>
        <w:jc w:val="center"/>
      </w:pPr>
      <w:r>
        <w:t>Список изменяющих документов</w:t>
      </w:r>
    </w:p>
    <w:p w:rsidR="00000000" w:rsidRDefault="009365AB">
      <w:pPr>
        <w:pStyle w:val="ConsPlusNormal"/>
        <w:jc w:val="center"/>
      </w:pPr>
      <w:r>
        <w:t xml:space="preserve">(приложение введено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Камчатского</w:t>
      </w:r>
    </w:p>
    <w:p w:rsidR="00000000" w:rsidRDefault="009365AB">
      <w:pPr>
        <w:pStyle w:val="ConsPlusNormal"/>
        <w:jc w:val="center"/>
      </w:pPr>
      <w:r>
        <w:t>края от 15.11.2016 N 5)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  <w:r>
        <w:t>1) Вилючинский городской округ;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2) городской округ поселок "Палана";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3) Алеутский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 xml:space="preserve">4) Быстринский муниципальный </w:t>
      </w:r>
      <w:r>
        <w:t>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5) Елизовский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6) Карагинский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7) Мильковский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8) Олюторский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9) Пенжинский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10) Соболевский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11) Тигильский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12) Усть-Большерецкий муниципальный район;</w:t>
      </w:r>
    </w:p>
    <w:p w:rsidR="00000000" w:rsidRDefault="009365AB">
      <w:pPr>
        <w:pStyle w:val="ConsPlusNormal"/>
        <w:spacing w:before="160"/>
        <w:ind w:firstLine="540"/>
        <w:jc w:val="both"/>
      </w:pPr>
      <w:r>
        <w:t>13) Усть-Камчатский муниципальный район.</w:t>
      </w:r>
    </w:p>
    <w:p w:rsidR="00000000" w:rsidRDefault="009365AB">
      <w:pPr>
        <w:pStyle w:val="ConsPlusNormal"/>
        <w:ind w:firstLine="540"/>
        <w:jc w:val="both"/>
      </w:pPr>
    </w:p>
    <w:p w:rsidR="00000000" w:rsidRDefault="009365AB">
      <w:pPr>
        <w:pStyle w:val="ConsPlusNormal"/>
        <w:ind w:firstLine="540"/>
        <w:jc w:val="both"/>
      </w:pPr>
    </w:p>
    <w:p w:rsidR="009365AB" w:rsidRDefault="00936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65A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3"/>
    <w:rsid w:val="009365AB"/>
    <w:rsid w:val="009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07E4DD-B991-4856-89D1-B6A0EA96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31F4462737AC9A27F55172527770A71F5C5547F8F02B2582635l1b6E" TargetMode="External"/><Relationship Id="rId13" Type="http://schemas.openxmlformats.org/officeDocument/2006/relationships/hyperlink" Target="consultantplus://offline/ref=ADD31F4462737AC9A27F4B1A334B2B0E75F69C5C75DC5EE456263D44A06D566685598020EB696B491DD8225El5b9E" TargetMode="External"/><Relationship Id="rId18" Type="http://schemas.openxmlformats.org/officeDocument/2006/relationships/hyperlink" Target="consultantplus://offline/ref=ADD31F4462737AC9A27F4B1A334B2B0E75F69C5C75DC5EE456263D44A06D566685598020EB696B491DD8225Cl5bBE" TargetMode="External"/><Relationship Id="rId26" Type="http://schemas.openxmlformats.org/officeDocument/2006/relationships/hyperlink" Target="consultantplus://offline/ref=ADD31F4462737AC9A27F4B1A334B2B0E75F69C5C75DC5EE456263D44A06D566685598020EB696B491DD8225Bl5b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D31F4462737AC9A27F4B1A334B2B0E75F69C5C75DA56E15C203D44A06D566685598020EB696B491DD8225El5bBE" TargetMode="External"/><Relationship Id="rId7" Type="http://schemas.openxmlformats.org/officeDocument/2006/relationships/hyperlink" Target="consultantplus://offline/ref=ADD31F4462737AC9A27F4B1A334B2B0E75F69C5C75DC5EE456263D44A06D566685598020EB696B491DD8225Fl5b3E" TargetMode="External"/><Relationship Id="rId12" Type="http://schemas.openxmlformats.org/officeDocument/2006/relationships/hyperlink" Target="consultantplus://offline/ref=ADD31F4462737AC9A27F4B1A334B2B0E75F69C5C75DC5EE456263D44A06D566685598020EB696B491DD8225El5b8E" TargetMode="External"/><Relationship Id="rId17" Type="http://schemas.openxmlformats.org/officeDocument/2006/relationships/hyperlink" Target="consultantplus://offline/ref=ADD31F4462737AC9A27F55172527770A71FDC25976DD55B009733B13FF3D5033C5198675A82D6449l1bBE" TargetMode="External"/><Relationship Id="rId25" Type="http://schemas.openxmlformats.org/officeDocument/2006/relationships/hyperlink" Target="consultantplus://offline/ref=ADD31F4462737AC9A27F4B1A334B2B0E75F69C5C75DC5EE456263D44A06D566685598020EB696B491DD8225Bl5b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D31F4462737AC9A27F4B1A334B2B0E75F69C5C75DC5EE456263D44A06D566685598020EB696B491DD8225El5bFE" TargetMode="External"/><Relationship Id="rId20" Type="http://schemas.openxmlformats.org/officeDocument/2006/relationships/hyperlink" Target="consultantplus://offline/ref=ADD31F4462737AC9A27F4B1A334B2B0E75F69C5C75DA56E15C203D44A06D566685598020EB696B491DD8225Fl5b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31F4462737AC9A27F4B1A334B2B0E75F69C5C75DC5EE456263D44A06D566685598020EB696B491DD8225Fl5b2E" TargetMode="External"/><Relationship Id="rId11" Type="http://schemas.openxmlformats.org/officeDocument/2006/relationships/hyperlink" Target="consultantplus://offline/ref=ADD31F4462737AC9A27F4B1A334B2B0E75F69C5C75DC5EE456263D44A06D566685598020EB696B491DD8225El5bAE" TargetMode="External"/><Relationship Id="rId24" Type="http://schemas.openxmlformats.org/officeDocument/2006/relationships/hyperlink" Target="consultantplus://offline/ref=ADD31F4462737AC9A27F4B1A334B2B0E75F69C5C75DC5EE456263D44A06D566685598020EB696B491DD8225Cl5b3E" TargetMode="External"/><Relationship Id="rId5" Type="http://schemas.openxmlformats.org/officeDocument/2006/relationships/hyperlink" Target="consultantplus://offline/ref=ADD31F4462737AC9A27F4B1A334B2B0E75F69C5C75DA56E15C203D44A06D566685598020EB696B491DD8225Fl5b2E" TargetMode="External"/><Relationship Id="rId15" Type="http://schemas.openxmlformats.org/officeDocument/2006/relationships/hyperlink" Target="consultantplus://offline/ref=ADD31F4462737AC9A27F4B1A334B2B0E75F69C5C75DC5EE456263D44A06D566685598020EB696B491DD8225El5bFE" TargetMode="External"/><Relationship Id="rId23" Type="http://schemas.openxmlformats.org/officeDocument/2006/relationships/hyperlink" Target="consultantplus://offline/ref=ADD31F4462737AC9A27F4B1A334B2B0E75F69C5C75DC5EE456263D44A06D566685598020EB696B491DD8225Cl5bC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D31F4462737AC9A27F4B1A334B2B0E75F69C5C75DD58EE51253D44A06D566685l5b9E" TargetMode="External"/><Relationship Id="rId19" Type="http://schemas.openxmlformats.org/officeDocument/2006/relationships/hyperlink" Target="consultantplus://offline/ref=ADD31F4462737AC9A27F4B1A334B2B0E75F69C5C75DC5EE456263D44A06D566685598020EB696B491DD8225Cl5b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D31F4462737AC9A27F55172527770A71FDC25976DD55B009733B13FFl3bDE" TargetMode="External"/><Relationship Id="rId14" Type="http://schemas.openxmlformats.org/officeDocument/2006/relationships/hyperlink" Target="consultantplus://offline/ref=ADD31F4462737AC9A27F4B1A334B2B0E75F69C5C75DC5EE456263D44A06D566685598020EB696B491DD8225El5bEE" TargetMode="External"/><Relationship Id="rId22" Type="http://schemas.openxmlformats.org/officeDocument/2006/relationships/hyperlink" Target="consultantplus://offline/ref=ADD31F4462737AC9A27F4B1A334B2B0E75F69C5C75DC5EE456263D44A06D566685598020EB696B491DD8225Cl5b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2615</Words>
  <Characters>14908</Characters>
  <Application>Microsoft Office Word</Application>
  <DocSecurity>2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Камчатского края от 23.09.2014 N 503(ред. от 15.11.2016)"О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крае"(принят Постановлением З</vt:lpstr>
    </vt:vector>
  </TitlesOfParts>
  <Company>КонсультантПлюс Версия 4016.00.51</Company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 от 23.09.2014 N 503(ред. от 15.11.2016)"О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крае"(принят Постановлением З</dc:title>
  <dc:subject/>
  <dc:creator>Лапицкая Виктория Валерьевна</dc:creator>
  <cp:keywords/>
  <dc:description/>
  <cp:lastModifiedBy>Лапицкая Виктория Валерьевна</cp:lastModifiedBy>
  <cp:revision>2</cp:revision>
  <dcterms:created xsi:type="dcterms:W3CDTF">2017-11-27T04:27:00Z</dcterms:created>
  <dcterms:modified xsi:type="dcterms:W3CDTF">2017-11-27T04:27:00Z</dcterms:modified>
</cp:coreProperties>
</file>