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67A" w:rsidRPr="00C166ED" w:rsidRDefault="0025067A" w:rsidP="002506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3974" w:type="dxa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</w:tblGrid>
      <w:tr w:rsidR="0025067A" w:rsidTr="0025067A">
        <w:tc>
          <w:tcPr>
            <w:tcW w:w="3974" w:type="dxa"/>
          </w:tcPr>
          <w:p w:rsidR="0025067A" w:rsidRDefault="0025067A" w:rsidP="0025067A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рекомендациям по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регулирующего воздействия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проектов нормативных правовых актов Камчатского края</w:t>
            </w:r>
          </w:p>
        </w:tc>
      </w:tr>
    </w:tbl>
    <w:p w:rsidR="0025067A" w:rsidRDefault="0025067A" w:rsidP="002F2E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EC6" w:rsidRPr="0025067A" w:rsidRDefault="00DD2B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2F2EC6" w:rsidRPr="0025067A" w:rsidRDefault="002F2E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сводного отчета</w:t>
      </w:r>
    </w:p>
    <w:p w:rsidR="002F2EC6" w:rsidRPr="0025067A" w:rsidRDefault="0025067A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1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результатах проведения</w:t>
      </w:r>
      <w:r w:rsidRPr="006851D6">
        <w:rPr>
          <w:rFonts w:ascii="Times New Roman" w:hAnsi="Times New Roman" w:cs="Times New Roman"/>
          <w:sz w:val="28"/>
          <w:szCs w:val="28"/>
        </w:rPr>
        <w:t xml:space="preserve"> </w:t>
      </w:r>
      <w:r w:rsidR="002F2EC6" w:rsidRPr="0025067A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1D6">
        <w:rPr>
          <w:rFonts w:ascii="Times New Roman" w:hAnsi="Times New Roman" w:cs="Times New Roman"/>
          <w:sz w:val="28"/>
          <w:szCs w:val="28"/>
        </w:rPr>
        <w:t>нормативного правового</w:t>
      </w:r>
      <w:r w:rsidR="002F2EC6" w:rsidRPr="0025067A">
        <w:rPr>
          <w:rFonts w:ascii="Times New Roman" w:hAnsi="Times New Roman" w:cs="Times New Roman"/>
          <w:sz w:val="28"/>
          <w:szCs w:val="28"/>
        </w:rPr>
        <w:t xml:space="preserve"> акта</w:t>
      </w:r>
    </w:p>
    <w:p w:rsidR="002F2EC6" w:rsidRPr="0025067A" w:rsidRDefault="002F2EC6" w:rsidP="0004356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 высокой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295"/>
        <w:gridCol w:w="1549"/>
        <w:gridCol w:w="5010"/>
      </w:tblGrid>
      <w:tr w:rsidR="004D40AF" w:rsidRPr="000B49CC" w:rsidTr="004D40AF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"/>
              <w:gridCol w:w="2787"/>
            </w:tblGrid>
            <w:tr w:rsidR="004D40AF" w:rsidTr="004D40AF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EB6BE3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BC255B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01/01/11-17/00006252</w:t>
                  </w:r>
                </w:p>
              </w:tc>
            </w:tr>
            <w:tr w:rsidR="004D40AF" w:rsidTr="004D40AF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0B49CC" w:rsidRDefault="004D40AF" w:rsidP="004D40A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4D40AF" w:rsidRPr="00BC255B" w:rsidRDefault="004D40AF" w:rsidP="004D40AF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4D40AF" w:rsidRPr="000B49CC" w:rsidTr="004D40AF">
        <w:trPr>
          <w:trHeight w:val="158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3" w:type="pct"/>
          </w:tcPr>
          <w:p w:rsidR="004D40AF" w:rsidRPr="008B301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22.11.2017</w:t>
            </w:r>
          </w:p>
        </w:tc>
      </w:tr>
      <w:tr w:rsidR="004D40AF" w:rsidRPr="000B49CC" w:rsidTr="004D40AF">
        <w:trPr>
          <w:trHeight w:val="157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3" w:type="pct"/>
          </w:tcPr>
          <w:p w:rsidR="004D40AF" w:rsidRPr="00B2089D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19.12.2017</w:t>
            </w:r>
          </w:p>
        </w:tc>
      </w:tr>
    </w:tbl>
    <w:p w:rsidR="003319D0" w:rsidRPr="0025067A" w:rsidRDefault="003319D0" w:rsidP="001D1C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339"/>
        <w:gridCol w:w="5717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государственной власти Камчатского края (далее - регулирующий орган)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и охраны животного мира Камчатского края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Сведения о иных исполнительных органов государственной власти Камчатского края - соисполнителях: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Правительства Камчатского края «О введении ограничений охоты на территории Камчатского края в 2018-2021 годах»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едлагаемый способ регулирования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Снижение численности лосей, снежных баранов, сурка камчатского (черношапочного) на определенных территориях, в охотугодьях Камчатского края. Риск снижения воспроизводственного потенциала белой и тундряной куропаток.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нормативного правового акта: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 xml:space="preserve">Статьи 6, 21 Федерального закона от 24.04.1995 № 52-ФЗ «О животном мире»; Статьи 22, 33 Федерального закона № 209-ФЗ от 24.07.2009 года «Об охоте  и о сохранении охотничьих ресурсов и о внесении изменений в отдельные законодательные акты Российской Федерации»; Приказ Минприроды России от 16.11.2010 № 512 «Об утверждении правил </w:t>
            </w:r>
            <w:r w:rsidRPr="00253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охоты»;  постановление Правительства Камчатского края от 28.04.2011 № 165-П «Об утверждении Положения об Агентстве лесного хозяйства и охраны животного мира Камчатского края»; заключение экспертной комиссии государственной экологической экспертизы по материалам: «Материалы, обоснования объемов (лимитов, квот) изъятия охотни-чьих ресурсов на территории Камчатского края на период с 01 августа 2017 года до 01 августа 2018 года, утвержденное приказом Минприроды Камчатского края от 13.06.2017 № 104-П;  рекомендации КФ УРАН ТИГ ДВО РАН, вошедшие в отчеты о НИР, выполненные по договорам с Агентством лесного хозяйства и охраны животного мира Кам-чатского края - «Определение современного состояния численности и размещения копытных животных (лось) на территории Камчатского края» заключительный отчет от 11.11.2014 по результатам камеральной обработки данных авиаучета 2013-2014 гг.);  рекомендации общественного Совета по охоте и сохранению охотничьих ресурсов при Агентстве лесного хозяйства и охраны животного мира Камчатского края (протокол от 25.12.2015 № 1/15).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основных видов охотничьих ресурсов до уровня экологической емкости среды их обитания, в рамках основного направления государственной политики в сфере охотничьего хозяйства, а именно – обеспечение рационального использования и сохранения охотничьих ресурсов и среды их обитания.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Pr="00E316A9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Правительства Камчатского края «О введении ограничений охоты на территории Камчатского края в 2018-2021 годах».</w:t>
            </w:r>
          </w:p>
          <w:p w:rsidR="004D40AF" w:rsidRPr="00016EE4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  <w:vMerge w:val="restar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4D40AF" w:rsidRPr="00572CF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Контактная информация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Гайчева Ольга Николаевна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Консультант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(4152) 25-83-76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gaichevaon@kamgov.ru</w:t>
            </w:r>
          </w:p>
        </w:tc>
      </w:tr>
    </w:tbl>
    <w:p w:rsidR="00E77370" w:rsidRPr="006960E3" w:rsidRDefault="00E77370" w:rsidP="0096070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 xml:space="preserve">2. Степень регулирующего воздействия проекта </w:t>
      </w:r>
      <w:r w:rsidR="006960E3" w:rsidRPr="006960E3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6960E3">
        <w:rPr>
          <w:rFonts w:ascii="Times New Roman" w:hAnsi="Times New Roman" w:cs="Times New Roman"/>
          <w:sz w:val="28"/>
          <w:szCs w:val="28"/>
        </w:rPr>
        <w:t>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4527"/>
        <w:gridCol w:w="4529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4D40AF" w:rsidRPr="00E77370" w:rsidRDefault="004D40AF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регулирующего воздействия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4D40AF" w:rsidRPr="004D369A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отнесения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содержит положения, устанавливающие новые обязанности для субъектов предпринимательской  и инвестиционной </w:t>
            </w:r>
            <w:r w:rsidRPr="00253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(место для текстового описания)</w:t>
            </w:r>
          </w:p>
        </w:tc>
      </w:tr>
    </w:tbl>
    <w:p w:rsidR="00C61463" w:rsidRPr="006960E3" w:rsidRDefault="00CB4454" w:rsidP="0047302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lastRenderedPageBreak/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направлено на повышение продуктивности и сохранение популяций охотничьих ресурсов на территории Камчатского края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Снижение численности лосей и снежных баранов на определенных территориях, в охотугодьях Камчатского края, риск снижения воспроизводственного потенциала белой и тундряной куропаток. Резкое снижение численности сурка камчатского (черношапочного) в южной части ареала обитания.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Проблема выявлена в результе проведенного мониторинга (наземный (ежегодный) специальный учет и авиаучет), осуществляемого охотпользователями и специалистами Агентства.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Данные государственного мониторинга охотничьих ресурсов.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9C6658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473026" w:rsidRPr="00473026" w:rsidRDefault="00473026" w:rsidP="00960706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4. Анализ </w:t>
      </w:r>
      <w:r w:rsidR="00CF3551" w:rsidRPr="00CF3551">
        <w:rPr>
          <w:rFonts w:ascii="Times New Roman" w:hAnsi="Times New Roman" w:cs="Times New Roman"/>
          <w:sz w:val="28"/>
          <w:szCs w:val="28"/>
        </w:rPr>
        <w:t>опыта субъектов Российской Федерации в соответствующих сферах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Российской Федерации в соответствующих сферах деятельности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Каждый субъект Российской Федерации самостоятельно вводит ограничения охоты на своей территории на определенные виды охотничьих ресурсов.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915C2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Официальные сайты органов исполнительной власти субъектов Российской Федерации.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9208D" w:rsidRPr="00CF3551" w:rsidRDefault="00E31B2D" w:rsidP="00CF355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>5</w:t>
      </w:r>
      <w:r w:rsidR="00CF3551" w:rsidRPr="00CF3551">
        <w:rPr>
          <w:rFonts w:ascii="Times New Roman" w:hAnsi="Times New Roman" w:cs="Times New Roman"/>
          <w:sz w:val="28"/>
          <w:szCs w:val="28"/>
        </w:rPr>
        <w:t>. Цели</w:t>
      </w:r>
      <w:r w:rsidR="00CF3551" w:rsidRPr="005B51C0">
        <w:rPr>
          <w:rFonts w:ascii="Times New Roman" w:hAnsi="Times New Roman" w:cs="Times New Roman"/>
          <w:sz w:val="28"/>
          <w:szCs w:val="28"/>
        </w:rPr>
        <w:t xml:space="preserve"> предлагаемого регулирования и их соответствие принципам правового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D00B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B8C">
              <w:rPr>
                <w:rFonts w:ascii="Times New Roman" w:hAnsi="Times New Roman" w:cs="Times New Roman"/>
                <w:sz w:val="28"/>
                <w:szCs w:val="28"/>
              </w:rPr>
              <w:t>Обеспечение рационального использования и сохранения охотничьих ресурсов и среды их обитания на территории Камчатского края.</w:t>
            </w: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 01.08.2018 по 01.08.2021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B8C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охотничьих ресурсов (лось, снежный баран, сурок камчатский (черношапочный), белая и тундряная куропатки) до уровня экологической емкости среды их обитания.</w:t>
            </w: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 01.08.2018 по 01.08.2021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</w:t>
            </w:r>
            <w:r w:rsidRPr="00431E3A">
              <w:rPr>
                <w:rFonts w:ascii="Times New Roman" w:hAnsi="Times New Roman" w:cs="Times New Roman"/>
                <w:sz w:val="28"/>
                <w:szCs w:val="28"/>
              </w:rPr>
              <w:t>положениям послания Президента Российской Федерации Федеральному Собранию Российской Федерации, концепции долгосрочного социально-экономического развития Российской Федерации, программе социально-экономического развития Российской Федерации, стратегии социально-экономического развития Камчатского края, законам Камчатского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Цели правового регулирования соответствуют Стратегии развития охотничьего хозяйства в Российской Федерации до 2030 года, утв. распоряжением Правительства России от 03.07.2014 № 1216-р, а также государственной программе России Воспроизводство и использование природных ресурсов, утв. постановлением Правительства России от 15.04.2014 № 322.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89208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60F03" w:rsidRPr="00CF3551" w:rsidRDefault="00860F03" w:rsidP="00860F0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6. </w:t>
      </w: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постановления содержит ограничения и запреты в сфере предпринимательской и инвестиционной деятельности, выражающиеся в требованиях к охотпользователям в соблюдении устанавливаемых на основании Закона об охоте и Правил охоты ограничений охоты, а именно – в части соблюдения запретов в отношении отдельных видов охотничьих ресурсов и в отношении охотничьих ресурсов определенных пола и возраста, а также в определенных охотничьих угодьях.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Статьи 6, 21 Федерального закона от 24.04.1995 № 52-ФЗ «О животном мире»; Статьи 22, 33 Федерального закона № 209-ФЗ от 24.07.2009 года «Об охоте  и о сохранении охотничьих ресурсов и о внесении изменений в отдельные законодательные акты Российской Федерации»; Приказ Минприроды России от 16.11.2010 № 512 «Об утверждении правил охоты».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38753F" w:rsidRDefault="0038753F" w:rsidP="005B7270">
      <w:pPr>
        <w:spacing w:before="24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270" w:rsidRPr="00473026" w:rsidRDefault="001B27D8" w:rsidP="005B7270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CF3551"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 субъектов предпринимательской и инвестиционной деятельности, иные</w:t>
      </w:r>
      <w:r w:rsidR="00CF3551" w:rsidRPr="005B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rPr>
          <w:trHeight w:val="52"/>
        </w:trPr>
        <w:tc>
          <w:tcPr>
            <w:tcW w:w="5000" w:type="pct"/>
            <w:gridSpan w:val="4"/>
          </w:tcPr>
          <w:p w:rsidR="004D40AF" w:rsidRPr="001D3F35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группы субъектов предпринимательской и инвестиционной деятельности)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B8C">
              <w:rPr>
                <w:rFonts w:ascii="Times New Roman" w:hAnsi="Times New Roman" w:cs="Times New Roman"/>
                <w:sz w:val="28"/>
                <w:szCs w:val="28"/>
              </w:rPr>
              <w:t>Юридические лица и индивидуальные предприниматели, осуществляющие охотхозяйственную деятельность на основании охотхозяйственных соглашений или долгосрочных лицензий на право пользования животным миром (далее – охотпользователи) на территории Камчатского края</w:t>
            </w:r>
          </w:p>
        </w:tc>
        <w:tc>
          <w:tcPr>
            <w:tcW w:w="263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B8C">
              <w:rPr>
                <w:rFonts w:ascii="Times New Roman" w:hAnsi="Times New Roman" w:cs="Times New Roman"/>
                <w:sz w:val="28"/>
                <w:szCs w:val="28"/>
              </w:rPr>
              <w:t>128 охотпользователей. Фактически, вновь вводимые ограничения по запрету охоты на лосей, на большей части территории Пенжинского района, могут коснуться интересов 4 хозяйствующих субъектов.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5000" w:type="pct"/>
            <w:gridSpan w:val="4"/>
          </w:tcPr>
          <w:p w:rsidR="004D40AF" w:rsidRPr="0083358C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(Описание иной группы участников отношений)</w:t>
            </w: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D00B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D00B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6C1695" w:rsidRPr="006C1695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1695" w:rsidRPr="0037101D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C1695">
              <w:rPr>
                <w:rFonts w:ascii="Times New Roman" w:hAnsi="Times New Roman" w:cs="Times New Roman"/>
                <w:sz w:val="28"/>
                <w:szCs w:val="28"/>
              </w:rPr>
              <w:t>Выписка из Государственного охотхозяйственного реестра Камчатского края по состоянию на 20.11.2017</w:t>
            </w:r>
          </w:p>
          <w:p w:rsidR="004D40AF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556780" w:rsidRPr="002C6215" w:rsidRDefault="00556780" w:rsidP="00556780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Новые </w:t>
      </w:r>
      <w:r w:rsidR="002C6215" w:rsidRPr="002C6215">
        <w:rPr>
          <w:rFonts w:ascii="Times New Roman" w:hAnsi="Times New Roman" w:cs="Times New Roman"/>
          <w:sz w:val="28"/>
          <w:szCs w:val="28"/>
        </w:rPr>
        <w:t>функции, полномочия, обязанности и права исполнительных органов государственной власти Камчатского края, а также порядок их реализации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4D40AF" w:rsidTr="004D40AF">
        <w:tc>
          <w:tcPr>
            <w:tcW w:w="1667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Порядок реализации</w:t>
            </w:r>
          </w:p>
        </w:tc>
        <w:tc>
          <w:tcPr>
            <w:tcW w:w="166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Оценка изменения трудозатрат и (или) потребностей в иных ресурсах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  <w:tc>
          <w:tcPr>
            <w:tcW w:w="3333" w:type="pct"/>
            <w:gridSpan w:val="2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B8C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и охраны животного мира Камчатского края</w:t>
            </w:r>
          </w:p>
        </w:tc>
      </w:tr>
      <w:tr w:rsidR="004D40AF" w:rsidTr="004D40AF"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1666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996" w:rsidRPr="002C6215" w:rsidRDefault="00467996" w:rsidP="0046799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2C6215" w:rsidRPr="002C6215">
        <w:rPr>
          <w:rFonts w:ascii="Times New Roman" w:hAnsi="Times New Roman" w:cs="Times New Roman"/>
          <w:sz w:val="28"/>
          <w:szCs w:val="28"/>
        </w:rPr>
        <w:t>Оценка соответствующих расходов (возможных поступлений) краевого бюджета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5"/>
        <w:gridCol w:w="2531"/>
        <w:gridCol w:w="865"/>
        <w:gridCol w:w="2842"/>
        <w:gridCol w:w="2751"/>
      </w:tblGrid>
      <w:tr w:rsidR="004D40AF" w:rsidTr="004D40AF">
        <w:tc>
          <w:tcPr>
            <w:tcW w:w="1723" w:type="pct"/>
            <w:gridSpan w:val="2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1881" w:type="pct"/>
            <w:gridSpan w:val="2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  <w:p w:rsidR="004D40AF" w:rsidRPr="002C621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видов расходов (возможных поступлений)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расходов (возможных поступлений)</w:t>
            </w:r>
          </w:p>
        </w:tc>
      </w:tr>
      <w:tr w:rsidR="004D40AF" w:rsidTr="004D40AF">
        <w:tc>
          <w:tcPr>
            <w:tcW w:w="439" w:type="pct"/>
          </w:tcPr>
          <w:p w:rsidR="004D40AF" w:rsidRPr="00FB5B21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</w:t>
            </w:r>
          </w:p>
        </w:tc>
        <w:tc>
          <w:tcPr>
            <w:tcW w:w="1284" w:type="pct"/>
          </w:tcPr>
          <w:p w:rsidR="004D40AF" w:rsidRPr="001C482E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1BF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277" w:type="pct"/>
            <w:gridSpan w:val="3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B8C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и охраны животного мира Камчатского края</w:t>
            </w:r>
          </w:p>
        </w:tc>
      </w:tr>
      <w:tr w:rsidR="004D40AF" w:rsidTr="004D40AF">
        <w:tc>
          <w:tcPr>
            <w:tcW w:w="439" w:type="pct"/>
            <w:vMerge w:val="restart"/>
          </w:tcPr>
          <w:p w:rsidR="004D40AF" w:rsidRPr="00C767C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9.4.1.</w:t>
            </w:r>
          </w:p>
        </w:tc>
        <w:tc>
          <w:tcPr>
            <w:tcW w:w="1284" w:type="pct"/>
            <w:vMerge w:val="restart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B8C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и охраны животного мира Камчатского края</w:t>
            </w: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9.4.2.</w:t>
            </w:r>
          </w:p>
        </w:tc>
        <w:tc>
          <w:tcPr>
            <w:tcW w:w="1442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Единовременные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асходы в год возникновения</w:t>
            </w: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9.4.3.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9.4.4.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Возможные поступления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9.7.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9.8.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070B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о расходах (возможных поступлениях)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DC0C29" w:rsidRDefault="004D40AF" w:rsidP="00070B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В соответствии с произведенными расчетами, сумма сбора за пользование объектами животного мира, которая не поступит в бюджет Камчатского края в случае запрета охоты на определенных территориях Пенжинского района (аналогичный расчет по охотугодьям Елизовского, Соболевского, Усть-Большерецкого и Олюторского районов не осуществлялся в связи с тем, что квоты добычи на лося на указанных территории ранее за обозримый исторический период не устанавливались), составит 22,5 тыс.руб ежегодно (из расчета установленной НК РФ ставки сбор за 1 лося в 1,5 тыс.руб.), и 6,0 тыс. руб. (из расчета установленной НК РФ ставки сбор за 1 сурка в 60 руб.).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9.9.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D40AF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и охраны животного мира Камчатского края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224583" w:rsidRPr="002C6215" w:rsidRDefault="00224583" w:rsidP="0022458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2C6215" w:rsidRPr="002C6215">
        <w:rPr>
          <w:rFonts w:ascii="Times New Roman" w:hAnsi="Times New Roman" w:cs="Times New Roman"/>
          <w:sz w:val="28"/>
          <w:szCs w:val="28"/>
        </w:rPr>
        <w:t>Новые или изменяющие ранее предусмотренные нормативными правовыми актами Камчатского края обязанности для субъектов предпринимательской и инвестиционной деятельности, а также устанавливающие или изменяющие ранее установленную ответственность за нарушение нормативных правовых актов Камчатского края, а также порядок организации их исполнения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22"/>
        <w:gridCol w:w="4371"/>
        <w:gridCol w:w="3061"/>
      </w:tblGrid>
      <w:tr w:rsidR="004D40AF" w:rsidTr="004D40AF">
        <w:tc>
          <w:tcPr>
            <w:tcW w:w="955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2355" w:type="pct"/>
          </w:tcPr>
          <w:p w:rsidR="004D40AF" w:rsidRPr="006C5A81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  <w:p w:rsidR="004D40AF" w:rsidRPr="006E409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</w:t>
            </w:r>
            <w:r w:rsidRPr="0038753F">
              <w:rPr>
                <w:rFonts w:ascii="Times New Roman" w:hAnsi="Times New Roman" w:cs="Times New Roman"/>
                <w:sz w:val="28"/>
                <w:szCs w:val="28"/>
              </w:rPr>
              <w:t xml:space="preserve">или изменения содержания существующих обязанностей </w:t>
            </w:r>
          </w:p>
        </w:tc>
        <w:tc>
          <w:tcPr>
            <w:tcW w:w="1690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организации исполнения обязанностей </w:t>
            </w:r>
          </w:p>
        </w:tc>
      </w:tr>
      <w:tr w:rsidR="004D40AF" w:rsidTr="004D40AF">
        <w:trPr>
          <w:trHeight w:val="192"/>
        </w:trPr>
        <w:tc>
          <w:tcPr>
            <w:tcW w:w="5000" w:type="pct"/>
            <w:gridSpan w:val="3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(Групп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участников отношений)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 w:val="restar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Охотпользователи Камчатского края</w:t>
            </w:r>
          </w:p>
        </w:tc>
        <w:tc>
          <w:tcPr>
            <w:tcW w:w="2355" w:type="pct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 xml:space="preserve">Запрет охоты на лосей на территории Пенжинского района Камчатского края может привести к возникновению у хозяйствующих субъектов расходов в виде  недополученной прибыли от организации трофейных охот на лося. В то же время, с учетом проведенного анализа результатов прошедшего сезона охоты 2016-2017 г.г., снятие запрета по истечении сезона охоты 2018-2021 позволит не только увеличить численность и соответственно плотность обитания лосей, но и успешность охоты в целом (освоение выделяемых квот в полном 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объеме).</w:t>
            </w:r>
          </w:p>
        </w:tc>
        <w:tc>
          <w:tcPr>
            <w:tcW w:w="1690" w:type="pct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Неукоснительное соблюдение устанавливаемых ограничений охоты, с одновременным усилением надзорных (контрольных) мероприятий за соблюдением устанавливаемых норм как в рамках федерального госохотнадзора, так и производственного охотничьего контроля.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pct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pct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5" w:type="pct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pct"/>
          </w:tcPr>
          <w:p w:rsidR="004D40AF" w:rsidRPr="00D00B8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E11" w:rsidRPr="006E4095" w:rsidRDefault="009D19DD" w:rsidP="00B06E1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6E4095" w:rsidRPr="006E4095">
        <w:rPr>
          <w:rFonts w:ascii="Times New Roman" w:hAnsi="Times New Roman" w:cs="Times New Roman"/>
          <w:sz w:val="28"/>
          <w:szCs w:val="28"/>
        </w:rPr>
        <w:t>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либо с изменением содержания таких обязанностей, а также связанные с введением или изменением ответственности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B06E11" w:rsidTr="00E57FA6">
        <w:tc>
          <w:tcPr>
            <w:tcW w:w="1667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6E11" w:rsidRPr="00086B68" w:rsidRDefault="00D11D17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1667" w:type="pct"/>
          </w:tcPr>
          <w:p w:rsidR="00B06E11" w:rsidRPr="006C5A81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B06E11" w:rsidRPr="006C5A81" w:rsidRDefault="00D11D17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или изменения содержания существующих обязанностей </w:t>
            </w:r>
          </w:p>
        </w:tc>
        <w:tc>
          <w:tcPr>
            <w:tcW w:w="1666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B06E11" w:rsidRDefault="00D11D17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Описание и оценка видов расходов (доходов)</w:t>
            </w:r>
          </w:p>
        </w:tc>
      </w:tr>
      <w:tr w:rsidR="00A832EA" w:rsidTr="00A832EA">
        <w:trPr>
          <w:trHeight w:val="192"/>
        </w:trPr>
        <w:tc>
          <w:tcPr>
            <w:tcW w:w="5000" w:type="pct"/>
            <w:gridSpan w:val="3"/>
          </w:tcPr>
          <w:p w:rsidR="00A832EA" w:rsidRDefault="00A832EA" w:rsidP="00A832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(Групп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участников отношений</w:t>
            </w:r>
          </w:p>
        </w:tc>
      </w:tr>
      <w:tr w:rsidR="0037101D" w:rsidTr="00A832EA">
        <w:trPr>
          <w:trHeight w:val="192"/>
        </w:trPr>
        <w:tc>
          <w:tcPr>
            <w:tcW w:w="1667" w:type="pct"/>
            <w:vMerge w:val="restar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Охотпользователи Камчатского края</w:t>
            </w:r>
          </w:p>
        </w:tc>
        <w:tc>
          <w:tcPr>
            <w:tcW w:w="1667" w:type="pct"/>
          </w:tcPr>
          <w:p w:rsidR="0037101D" w:rsidRPr="00D00B8C" w:rsidRDefault="0037101D" w:rsidP="004F3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Запрет охоты на лосей на территории охотугодий 4 охотпредприятий Пенжинского района. Иные ограничения и запреты (в отношении снежных баранов, белой и тундряной куропаток, сеголетков лосей, сурка) на территории края является традиционным, ежегодно устанавливаемым.</w:t>
            </w:r>
          </w:p>
        </w:tc>
        <w:tc>
          <w:tcPr>
            <w:tcW w:w="1666" w:type="pct"/>
          </w:tcPr>
          <w:p w:rsidR="0037101D" w:rsidRPr="00D00B8C" w:rsidRDefault="0037101D" w:rsidP="004F3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Следует предположить, что запрет охоты на лосей повлечет у 4 субъектов предпринимательской деятельности недополучение прибыли, а также недополучение мясной продукции для питания местного населения. Конкретные расчеты увеличения своих расходов, либо снижения своих расходов, хозяйствующими субъектами не производились.</w:t>
            </w: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D00B8C" w:rsidRDefault="0037101D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7101D" w:rsidRPr="00D00B8C" w:rsidRDefault="0037101D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37101D" w:rsidRPr="00D00B8C" w:rsidRDefault="0037101D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D00B8C" w:rsidRDefault="0037101D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7101D" w:rsidRPr="00D00B8C" w:rsidRDefault="0037101D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37101D" w:rsidRPr="00D00B8C" w:rsidRDefault="0037101D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10E" w:rsidRPr="006E4095" w:rsidRDefault="00770DF5" w:rsidP="00770DF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12. </w:t>
      </w:r>
      <w:r w:rsidR="006E4095" w:rsidRPr="006E4095">
        <w:rPr>
          <w:rFonts w:ascii="Times New Roman" w:hAnsi="Times New Roman" w:cs="Times New Roman"/>
          <w:sz w:val="28"/>
          <w:szCs w:val="28"/>
        </w:rPr>
        <w:t>Информация об отмене обязанностей, запретов или ограничений для субъектов предпринимательской и инвестиционной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7"/>
        <w:gridCol w:w="4162"/>
        <w:gridCol w:w="4895"/>
      </w:tblGrid>
      <w:tr w:rsidR="001901A2" w:rsidTr="00043567">
        <w:tc>
          <w:tcPr>
            <w:tcW w:w="2516" w:type="pct"/>
            <w:gridSpan w:val="2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отменяемых обязанностей, запретов или ограничений</w:t>
            </w:r>
          </w:p>
        </w:tc>
        <w:tc>
          <w:tcPr>
            <w:tcW w:w="2484" w:type="pct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и оценка затрат на выполнение отменяемых обязанностей, запретов или ограничений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6FB" w:rsidTr="00043567">
        <w:tc>
          <w:tcPr>
            <w:tcW w:w="404" w:type="pct"/>
          </w:tcPr>
          <w:p w:rsidR="00BD36FB" w:rsidRPr="00F53F88" w:rsidRDefault="00BD36FB" w:rsidP="00BD36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12.3.</w:t>
            </w:r>
          </w:p>
        </w:tc>
        <w:tc>
          <w:tcPr>
            <w:tcW w:w="4596" w:type="pct"/>
            <w:gridSpan w:val="2"/>
          </w:tcPr>
          <w:p w:rsidR="00BD36FB" w:rsidRDefault="00BD36FB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F88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в котором содержатся отменяемые обяза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нности, запреты или ограничения:</w:t>
            </w:r>
          </w:p>
          <w:p w:rsidR="006E4095" w:rsidRDefault="00D9047A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BD36FB" w:rsidRPr="006E4095" w:rsidRDefault="00BD36FB" w:rsidP="00BD3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891221" w:rsidRPr="006E4095" w:rsidRDefault="00891221" w:rsidP="0089122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13. </w:t>
      </w:r>
      <w:r w:rsidR="006E4095" w:rsidRPr="006E4095">
        <w:rPr>
          <w:rFonts w:ascii="Times New Roman" w:hAnsi="Times New Roman" w:cs="Times New Roman"/>
          <w:sz w:val="28"/>
          <w:szCs w:val="28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цели рег</w:t>
      </w:r>
      <w:r w:rsidR="006E4095">
        <w:rPr>
          <w:rFonts w:ascii="Times New Roman" w:hAnsi="Times New Roman" w:cs="Times New Roman"/>
          <w:sz w:val="28"/>
          <w:szCs w:val="28"/>
        </w:rPr>
        <w:t>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23"/>
        <w:gridCol w:w="1994"/>
        <w:gridCol w:w="2554"/>
        <w:gridCol w:w="2621"/>
        <w:gridCol w:w="1762"/>
      </w:tblGrid>
      <w:tr w:rsidR="0085648D" w:rsidTr="00043567">
        <w:tc>
          <w:tcPr>
            <w:tcW w:w="1274" w:type="pct"/>
            <w:gridSpan w:val="2"/>
          </w:tcPr>
          <w:p w:rsidR="0085648D" w:rsidRPr="00903A82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1242" w:type="pct"/>
          </w:tcPr>
          <w:p w:rsidR="0085648D" w:rsidRPr="006E4095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A419BD" w:rsidRPr="006E4095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Оценки вероятности наступления рисков</w:t>
            </w:r>
          </w:p>
        </w:tc>
        <w:tc>
          <w:tcPr>
            <w:tcW w:w="1242" w:type="pct"/>
          </w:tcPr>
          <w:p w:rsidR="0085648D" w:rsidRPr="00903A82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Методы контроля эффективности избранного способа достижения целей регулирования</w:t>
            </w:r>
          </w:p>
        </w:tc>
        <w:tc>
          <w:tcPr>
            <w:tcW w:w="1242" w:type="pct"/>
          </w:tcPr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13.4.</w:t>
            </w:r>
          </w:p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Степень контроля рисков</w:t>
            </w:r>
          </w:p>
          <w:p w:rsidR="0085648D" w:rsidRPr="00A419BD" w:rsidRDefault="0085648D" w:rsidP="00A419B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D00B8C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 xml:space="preserve">1) Недостаточность вводимых ограничений в виде запрета охоты на снежного барана в южных частях Елизовского и Усть-Большерецкого районов, возможна при отсутствии охранных мероприятий со стороны государственных органов и со стороны охотпользователей.  2) Недостаточность вводимых ограничений в виде запрета охоты на лося только в Пенжинском и Олюторском районах, поскольку такой запрет охватывает только материковую популяцию, что касается южной популяции 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(сложившейся из интродуцированных в 80-годах 25 самцов и 25 самок) – то в отношении нее актуально одно из предложений науки по созданию условий для увеличения воспроизводственного потенциала популяции - запрет охоты (временный, либо с определенной периодичностью) по окраине ареала (отчет о НИР «Определение современного состояния численности и размещения копытных животных (лось) на территории Камчатского края», июль, 2012), результаты камерально обработки данных авиаучетов 2013-2014 г.г., ноябрь 2014.</w:t>
            </w:r>
          </w:p>
        </w:tc>
        <w:tc>
          <w:tcPr>
            <w:tcW w:w="1242" w:type="pct"/>
          </w:tcPr>
          <w:p w:rsidR="00D9047A" w:rsidRPr="00D00B8C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Явная недостаточность вводимых ограничений по срокам должна быть нивелирована усилением охранных мероприятий как со стороны государственных органов, так и со стороны охотпользователей.</w:t>
            </w:r>
          </w:p>
        </w:tc>
        <w:tc>
          <w:tcPr>
            <w:tcW w:w="1242" w:type="pct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Существует возможность ежегодного мониторинга достижения цели по результатам сезона охоты и послепромыслового учета численности  (март-апрель).</w:t>
            </w: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 xml:space="preserve">Риски негативных последствий не установлены. Ожидается только положительная динамика в отношении благополучия состояния популяций диких копытных животных. Поддержание рентабельности охотпредприятий возможно в силу 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высокой продуктивности охотугодий – численность снежного барана и бурого медведя остаются на территории закрепленных охотугодий на промысловом уровне.</w:t>
            </w:r>
          </w:p>
        </w:tc>
        <w:tc>
          <w:tcPr>
            <w:tcW w:w="1242" w:type="pct"/>
          </w:tcPr>
          <w:p w:rsidR="00D9047A" w:rsidRPr="00D00B8C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D9047A" w:rsidRPr="00D00B8C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8CB" w:rsidTr="00D9047A">
        <w:tc>
          <w:tcPr>
            <w:tcW w:w="403" w:type="pct"/>
          </w:tcPr>
          <w:p w:rsidR="00FF38CB" w:rsidRPr="00F53F88" w:rsidRDefault="00FF38CB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13.5.</w:t>
            </w:r>
          </w:p>
        </w:tc>
        <w:tc>
          <w:tcPr>
            <w:tcW w:w="4597" w:type="pct"/>
            <w:gridSpan w:val="4"/>
          </w:tcPr>
          <w:p w:rsidR="00FF38CB" w:rsidRDefault="0030395C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FF38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Pr="00070BCE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Данные государственного мониторинга охотничьих ресурсов.</w:t>
            </w:r>
          </w:p>
          <w:p w:rsidR="00FF38CB" w:rsidRDefault="00FF38C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7227A9" w:rsidRPr="006E4095" w:rsidRDefault="006E4095" w:rsidP="00A564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227A9" w:rsidRPr="006E4095">
        <w:rPr>
          <w:rFonts w:ascii="Times New Roman" w:hAnsi="Times New Roman" w:cs="Times New Roman"/>
          <w:sz w:val="28"/>
          <w:szCs w:val="28"/>
        </w:rPr>
        <w:t xml:space="preserve">. </w:t>
      </w:r>
      <w:r w:rsidRPr="006E4095">
        <w:rPr>
          <w:rFonts w:ascii="Times New Roman" w:hAnsi="Times New Roman" w:cs="Times New Roman"/>
          <w:sz w:val="28"/>
          <w:szCs w:val="28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tbl>
      <w:tblPr>
        <w:tblStyle w:val="a3"/>
        <w:tblW w:w="5162" w:type="pct"/>
        <w:tblLayout w:type="fixed"/>
        <w:tblLook w:val="04A0" w:firstRow="1" w:lastRow="0" w:firstColumn="1" w:lastColumn="0" w:noHBand="0" w:noVBand="1"/>
      </w:tblPr>
      <w:tblGrid>
        <w:gridCol w:w="845"/>
        <w:gridCol w:w="1615"/>
        <w:gridCol w:w="1406"/>
        <w:gridCol w:w="210"/>
        <w:gridCol w:w="1868"/>
        <w:gridCol w:w="210"/>
        <w:gridCol w:w="1821"/>
        <w:gridCol w:w="208"/>
        <w:gridCol w:w="1913"/>
        <w:gridCol w:w="77"/>
      </w:tblGrid>
      <w:tr w:rsidR="00E50774" w:rsidTr="00D9047A">
        <w:trPr>
          <w:gridAfter w:val="1"/>
          <w:wAfter w:w="39" w:type="pct"/>
        </w:trPr>
        <w:tc>
          <w:tcPr>
            <w:tcW w:w="1210" w:type="pct"/>
            <w:gridSpan w:val="2"/>
          </w:tcPr>
          <w:p w:rsidR="00E50774" w:rsidRPr="007227A9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691" w:type="pct"/>
          </w:tcPr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Сроки мероприятий</w:t>
            </w:r>
          </w:p>
        </w:tc>
        <w:tc>
          <w:tcPr>
            <w:tcW w:w="1021" w:type="pct"/>
            <w:gridSpan w:val="2"/>
          </w:tcPr>
          <w:p w:rsidR="00E50774" w:rsidRPr="007227A9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998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14.4.</w:t>
            </w:r>
          </w:p>
          <w:p w:rsidR="00E50774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 финансирования</w:t>
            </w:r>
          </w:p>
        </w:tc>
        <w:tc>
          <w:tcPr>
            <w:tcW w:w="1042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14.5.</w:t>
            </w:r>
          </w:p>
          <w:p w:rsidR="00E50774" w:rsidRPr="00A419BD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 финансирования</w:t>
            </w: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26EAA" w:rsidRPr="00C97D92" w:rsidTr="00D9047A">
        <w:trPr>
          <w:gridAfter w:val="1"/>
          <w:wAfter w:w="39" w:type="pct"/>
          <w:trHeight w:val="1118"/>
        </w:trPr>
        <w:tc>
          <w:tcPr>
            <w:tcW w:w="416" w:type="pct"/>
          </w:tcPr>
          <w:p w:rsidR="00026EAA" w:rsidRDefault="00026EAA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14.6.</w:t>
            </w:r>
          </w:p>
        </w:tc>
        <w:tc>
          <w:tcPr>
            <w:tcW w:w="3503" w:type="pct"/>
            <w:gridSpan w:val="6"/>
          </w:tcPr>
          <w:p w:rsidR="00026EAA" w:rsidRPr="00360BE6" w:rsidRDefault="00026EAA" w:rsidP="003875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42" w:type="pct"/>
            <w:gridSpan w:val="2"/>
          </w:tcPr>
          <w:p w:rsidR="00026EAA" w:rsidRPr="00360B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7A0D77" w:rsidRPr="006E4095" w:rsidRDefault="006E4095" w:rsidP="007A0D7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>15</w:t>
      </w:r>
      <w:r w:rsidR="007A0D77" w:rsidRPr="006E4095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7"/>
        <w:gridCol w:w="1604"/>
        <w:gridCol w:w="2278"/>
        <w:gridCol w:w="1622"/>
        <w:gridCol w:w="1084"/>
        <w:gridCol w:w="2469"/>
      </w:tblGrid>
      <w:tr w:rsidR="007A0D77" w:rsidTr="00043567">
        <w:tc>
          <w:tcPr>
            <w:tcW w:w="1218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7A0D77" w:rsidRPr="00A419BD" w:rsidRDefault="00BD5C91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156" w:type="pct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A0D77" w:rsidRPr="007A0D77" w:rsidRDefault="00BD5C9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373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A0D77" w:rsidRPr="00A419BD" w:rsidRDefault="007E19D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1253" w:type="pct"/>
          </w:tcPr>
          <w:p w:rsid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7A0D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7A0D77" w:rsidRPr="00A419BD" w:rsidRDefault="007E19D3" w:rsidP="007E19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Способы расчета индикативных показателей</w:t>
            </w: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Обеспечение рационального использования и сохранения охотничьих ресурсов и среды их обитания</w:t>
            </w:r>
          </w:p>
          <w:p w:rsidR="00D9047A" w:rsidRPr="00D00B8C" w:rsidRDefault="00D9047A" w:rsidP="005A7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D00B8C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численности основных видов охотничьих ресурсов до уровня экологической емкости среды их обитания</w:t>
            </w: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D9047A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15.5.</w:t>
            </w:r>
          </w:p>
        </w:tc>
        <w:tc>
          <w:tcPr>
            <w:tcW w:w="4596" w:type="pct"/>
            <w:gridSpan w:val="5"/>
          </w:tcPr>
          <w:p w:rsidR="00CB1AE3" w:rsidRDefault="00CB25B4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5B4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</w:t>
            </w:r>
            <w:r w:rsidR="00CB1A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Камеральная обработка данных авиаучета численности ценных в хозяйственном отношении крупных хищных и копытных зверей (бурого медведя, лося, снежного барана).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517A0" w:rsidTr="00043567">
        <w:tc>
          <w:tcPr>
            <w:tcW w:w="404" w:type="pct"/>
          </w:tcPr>
          <w:p w:rsidR="000517A0" w:rsidRPr="00F53F88" w:rsidRDefault="000517A0" w:rsidP="00CB1AE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15.6.</w:t>
            </w:r>
          </w:p>
        </w:tc>
        <w:tc>
          <w:tcPr>
            <w:tcW w:w="2793" w:type="pct"/>
            <w:gridSpan w:val="3"/>
          </w:tcPr>
          <w:p w:rsidR="000517A0" w:rsidRDefault="00E60E58" w:rsidP="00E60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E58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год, млн. руб.):</w:t>
            </w:r>
          </w:p>
        </w:tc>
        <w:tc>
          <w:tcPr>
            <w:tcW w:w="1803" w:type="pct"/>
            <w:gridSpan w:val="2"/>
          </w:tcPr>
          <w:p w:rsidR="000517A0" w:rsidRPr="007E7B7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3,1 млн. руб.</w:t>
            </w: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15.7.</w:t>
            </w:r>
          </w:p>
        </w:tc>
        <w:tc>
          <w:tcPr>
            <w:tcW w:w="4596" w:type="pct"/>
            <w:gridSpan w:val="5"/>
          </w:tcPr>
          <w:p w:rsidR="00CB1AE3" w:rsidRDefault="008A1083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и охраны животного мира Камчатского края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85764" w:rsidRPr="006E4095" w:rsidRDefault="00BB1753" w:rsidP="00F85764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16.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Предполагаемая дата вступления в силу проекта нормативного правового акта, необходимость установления переходных положений </w:t>
      </w:r>
      <w:r w:rsidR="006E40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E4095" w:rsidRPr="006E4095">
        <w:rPr>
          <w:rFonts w:ascii="Times New Roman" w:hAnsi="Times New Roman" w:cs="Times New Roman"/>
          <w:sz w:val="28"/>
          <w:szCs w:val="28"/>
        </w:rPr>
        <w:t>(переходного периода), а также правового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034"/>
        <w:gridCol w:w="776"/>
        <w:gridCol w:w="504"/>
        <w:gridCol w:w="3764"/>
      </w:tblGrid>
      <w:tr w:rsidR="00583BE6" w:rsidTr="00A56405">
        <w:tc>
          <w:tcPr>
            <w:tcW w:w="371" w:type="pct"/>
          </w:tcPr>
          <w:p w:rsidR="00583BE6" w:rsidRPr="006E4095" w:rsidRDefault="00583BE6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845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Предполагаемая дата вступления в силу проекта </w:t>
            </w:r>
            <w:r w:rsidR="006E4095"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  <w:tc>
          <w:tcPr>
            <w:tcW w:w="1925" w:type="pct"/>
          </w:tcPr>
          <w:p w:rsidR="00583BE6" w:rsidRPr="006E4095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01.08.2018</w:t>
            </w:r>
          </w:p>
        </w:tc>
      </w:tr>
      <w:tr w:rsidR="00864312" w:rsidTr="00A56405">
        <w:tc>
          <w:tcPr>
            <w:tcW w:w="371" w:type="pct"/>
          </w:tcPr>
          <w:p w:rsidR="00864312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062" w:type="pct"/>
          </w:tcPr>
          <w:p w:rsidR="00D241D6" w:rsidRDefault="00D241D6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6E4095" w:rsidRDefault="00D9047A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D24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D241D6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есть / нет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371" w:type="pct"/>
          </w:tcPr>
          <w:p w:rsidR="00864312" w:rsidRPr="00864312" w:rsidRDefault="00864312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16.3.</w:t>
            </w:r>
          </w:p>
        </w:tc>
        <w:tc>
          <w:tcPr>
            <w:tcW w:w="2196" w:type="pct"/>
            <w:gridSpan w:val="2"/>
          </w:tcPr>
          <w:p w:rsidR="00842B4E" w:rsidRDefault="00B66DC4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6E4095" w:rsidRDefault="00D9047A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84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193A7B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Цель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для проведения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субъектов Российской Федерации, на территориях которых проводится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Индикативные показатели, в соответствии с которыми проводится оценка достижения заявленных целей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38753F" w:rsidRDefault="0038753F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56B" w:rsidRPr="00043567" w:rsidRDefault="006063F9" w:rsidP="009D556B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t xml:space="preserve">17. </w:t>
      </w:r>
      <w:r w:rsidR="00043567" w:rsidRPr="00043567">
        <w:rPr>
          <w:rFonts w:ascii="Times New Roman" w:hAnsi="Times New Roman" w:cs="Times New Roman"/>
          <w:sz w:val="28"/>
          <w:szCs w:val="28"/>
        </w:rPr>
        <w:t>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646"/>
        <w:gridCol w:w="7432"/>
      </w:tblGrid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16344" w:rsidRPr="00E16344" w:rsidRDefault="00E16344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37254A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http://regulation.kamgov.ru/projects#npa=6252</w:t>
              </w:r>
            </w:hyperlink>
            <w:r w:rsidRPr="00E163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043567" w:rsidRDefault="00043567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043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регулирующим органом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принимались предложения в связи с размещением уведомления о подготовке проекта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D9047A" w:rsidP="00147D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22.11.2017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19.12.2017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Отдел разрешительной деятельности и государственного охотреестра Агентства лесного хозяйства и охраны животного мира Камчатского края.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F774D" w:rsidRPr="00043567" w:rsidRDefault="00043567" w:rsidP="00FF774D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t>18</w:t>
      </w:r>
      <w:r w:rsidR="001A47DC" w:rsidRPr="00043567">
        <w:rPr>
          <w:rFonts w:ascii="Times New Roman" w:hAnsi="Times New Roman" w:cs="Times New Roman"/>
          <w:sz w:val="28"/>
          <w:szCs w:val="28"/>
        </w:rPr>
        <w:t xml:space="preserve">. </w:t>
      </w:r>
      <w:r w:rsidRPr="00043567">
        <w:rPr>
          <w:rFonts w:ascii="Times New Roman" w:hAnsi="Times New Roman" w:cs="Times New Roman"/>
          <w:sz w:val="28"/>
          <w:szCs w:val="28"/>
        </w:rPr>
        <w:t>Иные сведения, которые, по мнению регулирующего органа,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9060"/>
      </w:tblGrid>
      <w:tr w:rsidR="00FF774D" w:rsidTr="00043567">
        <w:tc>
          <w:tcPr>
            <w:tcW w:w="403" w:type="pct"/>
          </w:tcPr>
          <w:p w:rsidR="00FF774D" w:rsidRDefault="00043567" w:rsidP="00781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FF774D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 xml:space="preserve">Иные необходимые, по мнению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FF774D" w:rsidRDefault="00FF774D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810F20" w:rsidTr="00043567">
        <w:tc>
          <w:tcPr>
            <w:tcW w:w="403" w:type="pct"/>
          </w:tcPr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810F20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Pr="005B51C0" w:rsidRDefault="00043567" w:rsidP="0004356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Pr="005B51C0">
        <w:rPr>
          <w:rFonts w:ascii="Times New Roman" w:hAnsi="Times New Roman" w:cs="Times New Roman"/>
          <w:sz w:val="28"/>
          <w:szCs w:val="28"/>
        </w:rPr>
        <w:t>. Сведения о проведении публичного обсуждения проекта нормативного правового акта, сроках его проведения, исполнительных органов государственной власти Камчатского края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1650"/>
        <w:gridCol w:w="7410"/>
      </w:tblGrid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Полный электронный адрес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 в информационно-телекоммуникационной сети «Интернет»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030201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anchor="npa=6252" w:history="1">
              <w:r w:rsidR="00D00B8C" w:rsidRPr="005E5760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http://regulation.kamgov.ru/projects#npa=6252</w:t>
              </w:r>
            </w:hyperlink>
          </w:p>
          <w:p w:rsidR="00D00B8C" w:rsidRDefault="00D00B8C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 w:val="restar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7" w:type="pct"/>
            <w:gridSpan w:val="2"/>
          </w:tcPr>
          <w:p w:rsidR="00043567" w:rsidRPr="00677A82" w:rsidRDefault="00043567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регулирующим органом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 принимались предложения в связи проведением публичного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22.11.2017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D9047A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19.12.2017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Pr="001A30BF" w:rsidRDefault="00043567" w:rsidP="004D4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Отдел разрешительной деятельности и государственного охотреестра Агентства лесного хозяйства и охраны животного мира Камчатского края.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нормативного правового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Default="00043567" w:rsidP="000435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7"/>
        <w:gridCol w:w="2404"/>
        <w:gridCol w:w="2243"/>
      </w:tblGrid>
      <w:tr w:rsidR="00043567" w:rsidTr="004D40AF">
        <w:tc>
          <w:tcPr>
            <w:tcW w:w="2642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F1B3C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регулирующего органа </w:t>
            </w:r>
          </w:p>
          <w:p w:rsidR="00043567" w:rsidRPr="0089208D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В.Г. Горлов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инициалы, фамилия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21.11.2017</w:t>
            </w: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043567" w:rsidRPr="002D38F5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4B04" w:rsidRDefault="003D4B04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31C" w:rsidRDefault="00B8031C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6946" w:rsidRDefault="002D6946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D6946" w:rsidSect="00A046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201" w:rsidRDefault="00030201" w:rsidP="00EA7CC1">
      <w:pPr>
        <w:spacing w:after="0" w:line="240" w:lineRule="auto"/>
      </w:pPr>
      <w:r>
        <w:separator/>
      </w:r>
    </w:p>
  </w:endnote>
  <w:endnote w:type="continuationSeparator" w:id="0">
    <w:p w:rsidR="00030201" w:rsidRDefault="00030201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201" w:rsidRDefault="00030201" w:rsidP="00EA7CC1">
      <w:pPr>
        <w:spacing w:after="0" w:line="240" w:lineRule="auto"/>
      </w:pPr>
      <w:r>
        <w:separator/>
      </w:r>
    </w:p>
  </w:footnote>
  <w:footnote w:type="continuationSeparator" w:id="0">
    <w:p w:rsidR="00030201" w:rsidRDefault="00030201" w:rsidP="00EA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F5"/>
    <w:rsid w:val="00001BF0"/>
    <w:rsid w:val="00016EE4"/>
    <w:rsid w:val="00026EAA"/>
    <w:rsid w:val="00030201"/>
    <w:rsid w:val="00043567"/>
    <w:rsid w:val="0004601C"/>
    <w:rsid w:val="0005167F"/>
    <w:rsid w:val="000517A0"/>
    <w:rsid w:val="00052468"/>
    <w:rsid w:val="00067531"/>
    <w:rsid w:val="00070BCE"/>
    <w:rsid w:val="00083079"/>
    <w:rsid w:val="00086B68"/>
    <w:rsid w:val="00091128"/>
    <w:rsid w:val="000A0996"/>
    <w:rsid w:val="000A5E0C"/>
    <w:rsid w:val="000B0F0B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12232"/>
    <w:rsid w:val="00122467"/>
    <w:rsid w:val="00122E8B"/>
    <w:rsid w:val="00130589"/>
    <w:rsid w:val="00135D57"/>
    <w:rsid w:val="0014490D"/>
    <w:rsid w:val="00147D03"/>
    <w:rsid w:val="001701AA"/>
    <w:rsid w:val="00177425"/>
    <w:rsid w:val="001901A2"/>
    <w:rsid w:val="00193A7B"/>
    <w:rsid w:val="00193B33"/>
    <w:rsid w:val="00196A63"/>
    <w:rsid w:val="001A47DC"/>
    <w:rsid w:val="001A71E6"/>
    <w:rsid w:val="001B27D8"/>
    <w:rsid w:val="001B2D3A"/>
    <w:rsid w:val="001B2EBA"/>
    <w:rsid w:val="001C1530"/>
    <w:rsid w:val="001C482E"/>
    <w:rsid w:val="001C4F41"/>
    <w:rsid w:val="001D1C05"/>
    <w:rsid w:val="001D2467"/>
    <w:rsid w:val="001D3F35"/>
    <w:rsid w:val="001F3A99"/>
    <w:rsid w:val="00200339"/>
    <w:rsid w:val="0020278C"/>
    <w:rsid w:val="00224583"/>
    <w:rsid w:val="00232741"/>
    <w:rsid w:val="00242AB0"/>
    <w:rsid w:val="0025067A"/>
    <w:rsid w:val="00253EAD"/>
    <w:rsid w:val="00260889"/>
    <w:rsid w:val="0027040D"/>
    <w:rsid w:val="002909FB"/>
    <w:rsid w:val="002C6215"/>
    <w:rsid w:val="002D38F5"/>
    <w:rsid w:val="002D6946"/>
    <w:rsid w:val="002E36DB"/>
    <w:rsid w:val="002F2EC6"/>
    <w:rsid w:val="002F7EEC"/>
    <w:rsid w:val="0030395C"/>
    <w:rsid w:val="00312C9E"/>
    <w:rsid w:val="00317FD7"/>
    <w:rsid w:val="0032181E"/>
    <w:rsid w:val="003319D0"/>
    <w:rsid w:val="00344A57"/>
    <w:rsid w:val="003467FE"/>
    <w:rsid w:val="00360BE6"/>
    <w:rsid w:val="00366A67"/>
    <w:rsid w:val="0037101D"/>
    <w:rsid w:val="003764D7"/>
    <w:rsid w:val="00384CAC"/>
    <w:rsid w:val="00385B74"/>
    <w:rsid w:val="0038753F"/>
    <w:rsid w:val="0039010E"/>
    <w:rsid w:val="0039529B"/>
    <w:rsid w:val="003A11BE"/>
    <w:rsid w:val="003D4B04"/>
    <w:rsid w:val="003D7356"/>
    <w:rsid w:val="003F05E6"/>
    <w:rsid w:val="003F1285"/>
    <w:rsid w:val="0040069A"/>
    <w:rsid w:val="00405D3E"/>
    <w:rsid w:val="004073BB"/>
    <w:rsid w:val="004129F9"/>
    <w:rsid w:val="00420825"/>
    <w:rsid w:val="004209A3"/>
    <w:rsid w:val="00432398"/>
    <w:rsid w:val="0043497F"/>
    <w:rsid w:val="004523AA"/>
    <w:rsid w:val="00454001"/>
    <w:rsid w:val="00460F7A"/>
    <w:rsid w:val="00464DC7"/>
    <w:rsid w:val="00466BB9"/>
    <w:rsid w:val="00467996"/>
    <w:rsid w:val="00471D4A"/>
    <w:rsid w:val="00473026"/>
    <w:rsid w:val="00486E0C"/>
    <w:rsid w:val="00493696"/>
    <w:rsid w:val="00497163"/>
    <w:rsid w:val="004B0752"/>
    <w:rsid w:val="004B1E9F"/>
    <w:rsid w:val="004C6292"/>
    <w:rsid w:val="004D369A"/>
    <w:rsid w:val="004D40AF"/>
    <w:rsid w:val="00500365"/>
    <w:rsid w:val="00503DBC"/>
    <w:rsid w:val="0055456B"/>
    <w:rsid w:val="00556780"/>
    <w:rsid w:val="005647D0"/>
    <w:rsid w:val="00567385"/>
    <w:rsid w:val="005704E6"/>
    <w:rsid w:val="0057574B"/>
    <w:rsid w:val="00583BE6"/>
    <w:rsid w:val="0059058F"/>
    <w:rsid w:val="005933F0"/>
    <w:rsid w:val="005B6FF3"/>
    <w:rsid w:val="005B7270"/>
    <w:rsid w:val="005C3AB9"/>
    <w:rsid w:val="005C4985"/>
    <w:rsid w:val="006007BA"/>
    <w:rsid w:val="0060147B"/>
    <w:rsid w:val="006063F9"/>
    <w:rsid w:val="00607FB1"/>
    <w:rsid w:val="00610E87"/>
    <w:rsid w:val="00614290"/>
    <w:rsid w:val="00614BC2"/>
    <w:rsid w:val="00622601"/>
    <w:rsid w:val="006264E3"/>
    <w:rsid w:val="006269E8"/>
    <w:rsid w:val="00631B46"/>
    <w:rsid w:val="00634039"/>
    <w:rsid w:val="00640EEB"/>
    <w:rsid w:val="00645871"/>
    <w:rsid w:val="006535E0"/>
    <w:rsid w:val="00664D22"/>
    <w:rsid w:val="00677A82"/>
    <w:rsid w:val="006862D4"/>
    <w:rsid w:val="00695DAA"/>
    <w:rsid w:val="006960E3"/>
    <w:rsid w:val="006B2A6F"/>
    <w:rsid w:val="006B7124"/>
    <w:rsid w:val="006C1695"/>
    <w:rsid w:val="006C5A81"/>
    <w:rsid w:val="006E4095"/>
    <w:rsid w:val="006E6500"/>
    <w:rsid w:val="006E75DE"/>
    <w:rsid w:val="006F5DC5"/>
    <w:rsid w:val="007004B7"/>
    <w:rsid w:val="00700A1D"/>
    <w:rsid w:val="007109BD"/>
    <w:rsid w:val="00714902"/>
    <w:rsid w:val="0072279F"/>
    <w:rsid w:val="007227A9"/>
    <w:rsid w:val="00727857"/>
    <w:rsid w:val="007652BA"/>
    <w:rsid w:val="00767B87"/>
    <w:rsid w:val="00770DF5"/>
    <w:rsid w:val="0077190A"/>
    <w:rsid w:val="00781C2C"/>
    <w:rsid w:val="007848DD"/>
    <w:rsid w:val="007A0D77"/>
    <w:rsid w:val="007C4424"/>
    <w:rsid w:val="007D0451"/>
    <w:rsid w:val="007E19D3"/>
    <w:rsid w:val="007E1F9A"/>
    <w:rsid w:val="007E3921"/>
    <w:rsid w:val="007E7B79"/>
    <w:rsid w:val="007F20FC"/>
    <w:rsid w:val="007F35A2"/>
    <w:rsid w:val="0080608F"/>
    <w:rsid w:val="00810F20"/>
    <w:rsid w:val="00811DBC"/>
    <w:rsid w:val="00823A56"/>
    <w:rsid w:val="008325D9"/>
    <w:rsid w:val="0083358C"/>
    <w:rsid w:val="00833E89"/>
    <w:rsid w:val="00836725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578D4"/>
    <w:rsid w:val="00960706"/>
    <w:rsid w:val="00970A33"/>
    <w:rsid w:val="00976C6C"/>
    <w:rsid w:val="009A3357"/>
    <w:rsid w:val="009A7730"/>
    <w:rsid w:val="009C68E0"/>
    <w:rsid w:val="009D19DD"/>
    <w:rsid w:val="009D364D"/>
    <w:rsid w:val="009D556B"/>
    <w:rsid w:val="009F6320"/>
    <w:rsid w:val="00A039A7"/>
    <w:rsid w:val="00A03ACD"/>
    <w:rsid w:val="00A046E5"/>
    <w:rsid w:val="00A07E45"/>
    <w:rsid w:val="00A15AB1"/>
    <w:rsid w:val="00A335AF"/>
    <w:rsid w:val="00A37A7C"/>
    <w:rsid w:val="00A37BEF"/>
    <w:rsid w:val="00A419BD"/>
    <w:rsid w:val="00A43731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89D"/>
    <w:rsid w:val="00B50ADC"/>
    <w:rsid w:val="00B66DC4"/>
    <w:rsid w:val="00B8031C"/>
    <w:rsid w:val="00B83F21"/>
    <w:rsid w:val="00B8497B"/>
    <w:rsid w:val="00B97069"/>
    <w:rsid w:val="00BB1602"/>
    <w:rsid w:val="00BB1753"/>
    <w:rsid w:val="00BB2E8D"/>
    <w:rsid w:val="00BD36FB"/>
    <w:rsid w:val="00BD5C91"/>
    <w:rsid w:val="00C031E5"/>
    <w:rsid w:val="00C23AF8"/>
    <w:rsid w:val="00C23E8D"/>
    <w:rsid w:val="00C36AE9"/>
    <w:rsid w:val="00C37871"/>
    <w:rsid w:val="00C47EB9"/>
    <w:rsid w:val="00C5033F"/>
    <w:rsid w:val="00C56C8E"/>
    <w:rsid w:val="00C60C3D"/>
    <w:rsid w:val="00C61463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E6930"/>
    <w:rsid w:val="00CF19AA"/>
    <w:rsid w:val="00CF3551"/>
    <w:rsid w:val="00CF3BAE"/>
    <w:rsid w:val="00D00B8C"/>
    <w:rsid w:val="00D02AB9"/>
    <w:rsid w:val="00D111E9"/>
    <w:rsid w:val="00D11D17"/>
    <w:rsid w:val="00D13298"/>
    <w:rsid w:val="00D21DBD"/>
    <w:rsid w:val="00D241D6"/>
    <w:rsid w:val="00D26176"/>
    <w:rsid w:val="00D26B30"/>
    <w:rsid w:val="00D4186E"/>
    <w:rsid w:val="00D5110E"/>
    <w:rsid w:val="00D64297"/>
    <w:rsid w:val="00D85106"/>
    <w:rsid w:val="00D87D08"/>
    <w:rsid w:val="00D9047A"/>
    <w:rsid w:val="00DA0635"/>
    <w:rsid w:val="00DA3AB5"/>
    <w:rsid w:val="00DA41DE"/>
    <w:rsid w:val="00DB620F"/>
    <w:rsid w:val="00DC1DC5"/>
    <w:rsid w:val="00DC45EC"/>
    <w:rsid w:val="00DD2469"/>
    <w:rsid w:val="00DD2BC6"/>
    <w:rsid w:val="00DD7554"/>
    <w:rsid w:val="00DE14CD"/>
    <w:rsid w:val="00DE15A4"/>
    <w:rsid w:val="00DE312E"/>
    <w:rsid w:val="00E16344"/>
    <w:rsid w:val="00E23A11"/>
    <w:rsid w:val="00E2558A"/>
    <w:rsid w:val="00E316A9"/>
    <w:rsid w:val="00E31B2D"/>
    <w:rsid w:val="00E321DE"/>
    <w:rsid w:val="00E327F0"/>
    <w:rsid w:val="00E37259"/>
    <w:rsid w:val="00E375B3"/>
    <w:rsid w:val="00E50774"/>
    <w:rsid w:val="00E53F95"/>
    <w:rsid w:val="00E57FA6"/>
    <w:rsid w:val="00E60E58"/>
    <w:rsid w:val="00E74ADB"/>
    <w:rsid w:val="00E77370"/>
    <w:rsid w:val="00E915C2"/>
    <w:rsid w:val="00E91E46"/>
    <w:rsid w:val="00EA3BEA"/>
    <w:rsid w:val="00EA7CC1"/>
    <w:rsid w:val="00EB09E1"/>
    <w:rsid w:val="00EB71DD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3F88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B5C56"/>
    <w:rsid w:val="00FC5866"/>
    <w:rsid w:val="00FD3A27"/>
    <w:rsid w:val="00FE4EBA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764B1-4EA0-4363-A439-DF3D4079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paragraph" w:customStyle="1" w:styleId="ConsPlusNormal">
    <w:name w:val="ConsPlusNormal"/>
    <w:rsid w:val="002506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8753F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00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kamgov.ru/projects#npa=62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egulation.kamgov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F0580-2E1C-44A8-966E-79902A304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3433</Words>
  <Characters>19569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Мариняк</dc:creator>
  <cp:lastModifiedBy>Лапицкая Виктория Валерьевна</cp:lastModifiedBy>
  <cp:revision>5</cp:revision>
  <cp:lastPrinted>2016-08-14T22:10:00Z</cp:lastPrinted>
  <dcterms:created xsi:type="dcterms:W3CDTF">2017-11-21T04:45:00Z</dcterms:created>
  <dcterms:modified xsi:type="dcterms:W3CDTF">2017-11-26T22:03:00Z</dcterms:modified>
</cp:coreProperties>
</file>