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43" w:rsidRPr="00F15143" w:rsidRDefault="00F15143" w:rsidP="00F15143">
      <w:pPr>
        <w:shd w:val="clear" w:color="auto" w:fill="FFFFFF"/>
        <w:spacing w:before="135" w:after="510" w:line="510" w:lineRule="atLeast"/>
        <w:outlineLvl w:val="1"/>
        <w:rPr>
          <w:rFonts w:ascii="PT Serif" w:eastAsia="Times New Roman" w:hAnsi="PT Serif" w:cs="Arial"/>
          <w:b/>
          <w:bCs/>
          <w:color w:val="000000"/>
          <w:sz w:val="45"/>
          <w:szCs w:val="45"/>
          <w:lang w:eastAsia="ru-RU"/>
        </w:rPr>
      </w:pPr>
      <w:r w:rsidRPr="00F15143">
        <w:rPr>
          <w:rFonts w:ascii="PT Serif" w:eastAsia="Times New Roman" w:hAnsi="PT Serif" w:cs="Arial"/>
          <w:b/>
          <w:bCs/>
          <w:color w:val="000000"/>
          <w:sz w:val="45"/>
          <w:szCs w:val="45"/>
          <w:lang w:eastAsia="ru-RU"/>
        </w:rPr>
        <w:t>Положение о проведении всероссийского конкурса «Слово менеджерам культуры»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b/>
          <w:bCs/>
          <w:color w:val="000000"/>
          <w:sz w:val="26"/>
          <w:lang w:eastAsia="ru-RU"/>
        </w:rPr>
        <w:t>1. ОБЩИЕ ПОЛОЖЕНИЯ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1.1. Тема Всероссийского конкурса «</w:t>
      </w:r>
      <w:r w:rsidRPr="00F15143">
        <w:rPr>
          <w:rFonts w:ascii="PT Serif" w:eastAsia="Times New Roman" w:hAnsi="PT Serif" w:cs="Arial"/>
          <w:b/>
          <w:bCs/>
          <w:color w:val="000000"/>
          <w:sz w:val="26"/>
          <w:lang w:eastAsia="ru-RU"/>
        </w:rPr>
        <w:t>Слово менеджерам культуры</w:t>
      </w: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» (далее – Конкурс) – </w:t>
      </w:r>
      <w:r w:rsidRPr="00F15143">
        <w:rPr>
          <w:rFonts w:ascii="PT Serif" w:eastAsia="Times New Roman" w:hAnsi="PT Serif" w:cs="Arial"/>
          <w:b/>
          <w:bCs/>
          <w:color w:val="000000"/>
          <w:sz w:val="26"/>
          <w:lang w:eastAsia="ru-RU"/>
        </w:rPr>
        <w:t>«Авторские проекты учреждений культуры».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 xml:space="preserve">1.2. </w:t>
      </w:r>
      <w:r w:rsidRPr="00F15143">
        <w:rPr>
          <w:rFonts w:ascii="PT Serif" w:eastAsia="Times New Roman" w:hAnsi="PT Serif" w:cs="Arial"/>
          <w:b/>
          <w:bCs/>
          <w:color w:val="000000"/>
          <w:sz w:val="26"/>
          <w:lang w:eastAsia="ru-RU"/>
        </w:rPr>
        <w:t>Учредитель </w:t>
      </w: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Конкурса – ежемесячный журнал «Справочник руководителя учреждения культуры».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1.3. Конкурс проводится на территории Российской Федерации.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 xml:space="preserve">1.4. </w:t>
      </w:r>
      <w:r w:rsidRPr="00F15143">
        <w:rPr>
          <w:rFonts w:ascii="PT Serif" w:eastAsia="Times New Roman" w:hAnsi="PT Serif" w:cs="Arial"/>
          <w:b/>
          <w:bCs/>
          <w:color w:val="000000"/>
          <w:sz w:val="26"/>
          <w:lang w:eastAsia="ru-RU"/>
        </w:rPr>
        <w:t>Участники </w:t>
      </w: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Конкурса:</w:t>
      </w:r>
    </w:p>
    <w:p w:rsidR="00F15143" w:rsidRPr="00F15143" w:rsidRDefault="00F15143" w:rsidP="00F151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руководители государственных и негосударственных учреждений культуры всех типов и видов независимо от ведомственной принадлежности (ОКОГУ) и организационно-правовых форм (ОКОПФ);</w:t>
      </w:r>
    </w:p>
    <w:p w:rsidR="00F15143" w:rsidRPr="00F15143" w:rsidRDefault="00F15143" w:rsidP="00F151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авторы проектов, реализованных учреждениями культуры или совместно с учреждениями культуры всех типов и видов независимо от их ведомственной принадлежности (по ОКОГУ) и организационно-правовых форм (по ОКОПФ);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1.5. Перечень номинаций Конкурса:</w:t>
      </w:r>
    </w:p>
    <w:p w:rsidR="00F15143" w:rsidRPr="00F15143" w:rsidRDefault="00F15143" w:rsidP="00F151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основная номинация;</w:t>
      </w:r>
    </w:p>
    <w:p w:rsidR="00F15143" w:rsidRPr="00F15143" w:rsidRDefault="00F15143" w:rsidP="00F151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специальная номинация для структурных подразделений;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ind w:left="1134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Организаторы имеют право учреждать дополнительные призы и номинации.</w:t>
      </w:r>
    </w:p>
    <w:p w:rsidR="00F15143" w:rsidRPr="00F15143" w:rsidRDefault="00F15143" w:rsidP="00F151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Присылая работу на Конкурс, участники подтверждают свое согласие с условиями данного Положения.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ind w:left="1080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 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b/>
          <w:bCs/>
          <w:color w:val="000000"/>
          <w:sz w:val="26"/>
          <w:lang w:eastAsia="ru-RU"/>
        </w:rPr>
        <w:t>2. ЦЕЛИ И ЗАДАЧИ КОНКУРСА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lastRenderedPageBreak/>
        <w:t>2.1. Выявление и распространение инновационных разработок руководителей и сотрудников учреждений культуры, а также работников организаций других отраслей, если их проекты направлены на достижение целей и задач в сфере культуры.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2.2. Поддержка эффективных и значимых проектов.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2.3. Повышение престижа профессии работника культуры, менеджера в сфере культуры.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2.4. Обмен опытом и приемами ведения проектной деятельности между менеджерами сферы культуры.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2.5. Привлечение лучших участников конкурса к сотрудничеству с редакцией журнала «Справочник руководителя учреждения культуры».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ind w:left="1080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 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b/>
          <w:bCs/>
          <w:color w:val="000000"/>
          <w:sz w:val="26"/>
          <w:lang w:eastAsia="ru-RU"/>
        </w:rPr>
        <w:t>3. ПОРЯДОК ПРОВЕДЕНИЯ КОНКУРСА И НАГРАЖДЕНИЕ ПОБЕДИТЕЛЕЙ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3.1. Конкурс проводится в три этапа.</w:t>
      </w:r>
    </w:p>
    <w:p w:rsidR="00F15143" w:rsidRPr="00F15143" w:rsidRDefault="00F15143" w:rsidP="00F151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Первый этап (с 15 сентября 2017  по 1 ноября  2017 г.) – прием материалов, регистрация участников Конкурса, предварительная экспертиза поступивших текстов редакцией журнала на предмет соответствия требованиям, изложенным в пунктах 4.2 и 4.4 данного Положения. Редакция оставляет за собой право публиковать некоторые проекты, отвечающие обозначенным требованиям, в журнале «Справочник руководителя учреждения культуры».</w:t>
      </w:r>
    </w:p>
    <w:p w:rsidR="00F15143" w:rsidRPr="00F15143" w:rsidRDefault="00F15143" w:rsidP="00F151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 xml:space="preserve">Второй этап (с 1 ноября 2017 г. по 1 декабря 2017 г.) – публикация проектов на сайте </w:t>
      </w:r>
      <w:hyperlink r:id="rId5" w:history="1">
        <w:proofErr w:type="spellStart"/>
        <w:r w:rsidRPr="00F15143">
          <w:rPr>
            <w:rFonts w:ascii="PT Serif" w:eastAsia="Times New Roman" w:hAnsi="PT Serif" w:cs="Arial"/>
            <w:color w:val="0000FF"/>
            <w:sz w:val="26"/>
            <w:u w:val="single"/>
            <w:lang w:eastAsia="ru-RU"/>
          </w:rPr>
          <w:t>konkurs.cultmanager.ru</w:t>
        </w:r>
        <w:proofErr w:type="spellEnd"/>
      </w:hyperlink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 xml:space="preserve">. Выявление десятки лучших работ в основной номинации и специальной номинации для структурных подразделений на сайте </w:t>
      </w:r>
      <w:hyperlink r:id="rId6" w:history="1">
        <w:proofErr w:type="spellStart"/>
        <w:r w:rsidRPr="00F15143">
          <w:rPr>
            <w:rFonts w:ascii="PT Serif" w:eastAsia="Times New Roman" w:hAnsi="PT Serif" w:cs="Arial"/>
            <w:color w:val="0000FF"/>
            <w:sz w:val="26"/>
            <w:u w:val="single"/>
            <w:lang w:eastAsia="ru-RU"/>
          </w:rPr>
          <w:t>konkurs.cultmanager.ru</w:t>
        </w:r>
        <w:proofErr w:type="spellEnd"/>
      </w:hyperlink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 (открытое голосование).</w:t>
      </w:r>
    </w:p>
    <w:p w:rsidR="00F15143" w:rsidRPr="00F15143" w:rsidRDefault="00F15143" w:rsidP="00F151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Третий этап (с 1 декабря 2017 г. по 20 декабря 2017 г.) – определение и лауреатов и победителей жури Конкурса. Отправка призов.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 xml:space="preserve">3.2. Оценка проектов производится на сайте </w:t>
      </w:r>
      <w:hyperlink r:id="rId7" w:history="1">
        <w:proofErr w:type="spellStart"/>
        <w:r w:rsidRPr="00F15143">
          <w:rPr>
            <w:rFonts w:ascii="PT Serif" w:eastAsia="Times New Roman" w:hAnsi="PT Serif" w:cs="Arial"/>
            <w:color w:val="0000FF"/>
            <w:sz w:val="26"/>
            <w:u w:val="single"/>
            <w:lang w:eastAsia="ru-RU"/>
          </w:rPr>
          <w:t>konkurs.cultmanager.ru</w:t>
        </w:r>
        <w:proofErr w:type="spellEnd"/>
      </w:hyperlink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. 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lastRenderedPageBreak/>
        <w:t xml:space="preserve">3.3. К голосованию на сайте </w:t>
      </w:r>
      <w:hyperlink r:id="rId8" w:history="1">
        <w:proofErr w:type="spellStart"/>
        <w:r w:rsidRPr="00F15143">
          <w:rPr>
            <w:rFonts w:ascii="PT Serif" w:eastAsia="Times New Roman" w:hAnsi="PT Serif" w:cs="Arial"/>
            <w:color w:val="0000FF"/>
            <w:sz w:val="26"/>
            <w:u w:val="single"/>
            <w:lang w:eastAsia="ru-RU"/>
          </w:rPr>
          <w:t>konkurs.cultmanager.ru</w:t>
        </w:r>
        <w:proofErr w:type="spellEnd"/>
      </w:hyperlink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 xml:space="preserve"> допускаются все зарегистрированные пользователи этого сайта. Каждый пользователь может проголосовать только один раз. Редакция журнала «Справочник руководителя учреждения культуры» следит за честностью голосования. </w:t>
      </w:r>
      <w:proofErr w:type="gramStart"/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Редакция оставляет за собой право отклонять голоса, обладающие признаками накрутки: зарегистрированные с указанием несуществующей электронной почты, поданные с одного IP-адреса в течение одной сессии, отданные за одного и того же конкурсанта пользователями с одинаковыми регистрационными данными и т. п.</w:t>
      </w:r>
      <w:proofErr w:type="gramEnd"/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 xml:space="preserve">3.4. Результаты Конкурса отражаются на сайте </w:t>
      </w:r>
      <w:hyperlink r:id="rId9" w:history="1">
        <w:r w:rsidRPr="00F15143">
          <w:rPr>
            <w:rFonts w:ascii="PT Serif" w:eastAsia="Times New Roman" w:hAnsi="PT Serif" w:cs="Arial"/>
            <w:color w:val="0000FF"/>
            <w:sz w:val="26"/>
            <w:u w:val="single"/>
            <w:lang w:eastAsia="ru-RU"/>
          </w:rPr>
          <w:t>www.cultmanager.ru</w:t>
        </w:r>
      </w:hyperlink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, в журнале «Справочник руководителя учреждения культуры», иных отраслевых периодических и электронных СМИ, на информационных сайтах официальных партнеров.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3.5. Десять финалистов Конкурса будут награждены подпиской на электронный журнал «Справочник руководителя учреждения культуры» на 2018 год.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3.6. Победителю Конкурса будет вручен главный приз – 50 тысяч рублей.</w:t>
      </w: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br/>
        <w:t>Победитель Конкурса получает главный приз как гонорар за публикацию материала о своем проекте в журнале «Справочник руководителя учреждения культуры». Обязанности налогового агента по сумме этой выплаты исполняет ООО «МЦФЭР».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3.7. Авторы всех конкурсных работ будут отмечены грамотами.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3.8. Допускается учреждение и вручение призов партнерами Конкурса.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ind w:left="1080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 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b/>
          <w:bCs/>
          <w:color w:val="000000"/>
          <w:sz w:val="26"/>
          <w:lang w:eastAsia="ru-RU"/>
        </w:rPr>
        <w:t>4. ТРЕБОВАНИЯ К КОНКУРСНЫМ РАБОТАМ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 xml:space="preserve">4.1. Участники присылают в оргкомитет Конкурса описание своих реализованных или проводимых в настоящее время проектов в сфере культуры через специальную форму на сайте </w:t>
      </w:r>
      <w:hyperlink r:id="rId10" w:history="1">
        <w:proofErr w:type="spellStart"/>
        <w:r w:rsidRPr="00F15143">
          <w:rPr>
            <w:rFonts w:ascii="PT Serif" w:eastAsia="Times New Roman" w:hAnsi="PT Serif" w:cs="Arial"/>
            <w:color w:val="0000FF"/>
            <w:sz w:val="26"/>
            <w:u w:val="single"/>
            <w:lang w:eastAsia="ru-RU"/>
          </w:rPr>
          <w:t>konkurs.cultmanager.ru</w:t>
        </w:r>
        <w:proofErr w:type="spellEnd"/>
      </w:hyperlink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.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4.2. Описание проекта должно содержать следующую информацию:</w:t>
      </w:r>
    </w:p>
    <w:p w:rsidR="00F15143" w:rsidRPr="00F15143" w:rsidRDefault="00F15143" w:rsidP="00F151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цели и задачи проекта;</w:t>
      </w:r>
    </w:p>
    <w:p w:rsidR="00F15143" w:rsidRPr="00F15143" w:rsidRDefault="00F15143" w:rsidP="00F151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причина значимости проекта;</w:t>
      </w:r>
    </w:p>
    <w:p w:rsidR="00F15143" w:rsidRPr="00F15143" w:rsidRDefault="00F15143" w:rsidP="00F151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lastRenderedPageBreak/>
        <w:t>когда и чьими силами он был реализован;</w:t>
      </w:r>
    </w:p>
    <w:p w:rsidR="00F15143" w:rsidRPr="00F15143" w:rsidRDefault="00F15143" w:rsidP="00F151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proofErr w:type="gramStart"/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ресурсы, использованные для реализации проекта (административные, финансовые, временн</w:t>
      </w:r>
      <w:r w:rsidRPr="00F15143">
        <w:rPr>
          <w:rFonts w:ascii="PT Serif" w:eastAsia="Times New Roman" w:hAnsi="PT Serif" w:cs="Arial"/>
          <w:i/>
          <w:iCs/>
          <w:color w:val="000000"/>
          <w:sz w:val="26"/>
          <w:lang w:eastAsia="ru-RU"/>
        </w:rPr>
        <w:t>ы</w:t>
      </w: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е, кадровые, иные ресурсы);</w:t>
      </w:r>
      <w:proofErr w:type="gramEnd"/>
    </w:p>
    <w:p w:rsidR="00F15143" w:rsidRPr="00F15143" w:rsidRDefault="00F15143" w:rsidP="00F151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принцип привлечения партнеров к реализации проекта. Принципы оформления партнерских отношений. Разграничение сфер ответственности партнеров в рамках реализации проекта;</w:t>
      </w:r>
    </w:p>
    <w:p w:rsidR="00F15143" w:rsidRPr="00F15143" w:rsidRDefault="00F15143" w:rsidP="00F151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ход реализации проекта;</w:t>
      </w:r>
    </w:p>
    <w:p w:rsidR="00F15143" w:rsidRPr="00F15143" w:rsidRDefault="00F15143" w:rsidP="00F151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результаты проекта (качественные и количественные изменения).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 xml:space="preserve">Допускается наличие приложений к тексту. В качестве приложений принимаются графики, схемы, таблицы, расчетные данные, примеры программ, буклетов и брошюр. Не принимаются видео- и аудиозаписи, </w:t>
      </w:r>
      <w:proofErr w:type="spellStart"/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фотоархивы</w:t>
      </w:r>
      <w:proofErr w:type="spellEnd"/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.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4.3. Отсутствие каких-либо сведений, указанных в пункте 4.2, не обоснованное особенностями проекта и без указания этих особенностей в описании проекта, является </w:t>
      </w:r>
      <w:r w:rsidRPr="00F15143">
        <w:rPr>
          <w:rFonts w:ascii="PT Serif" w:eastAsia="Times New Roman" w:hAnsi="PT Serif" w:cs="Arial"/>
          <w:b/>
          <w:bCs/>
          <w:color w:val="000000"/>
          <w:sz w:val="26"/>
          <w:lang w:eastAsia="ru-RU"/>
        </w:rPr>
        <w:t>основанием для отказа</w:t>
      </w: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 в принятии и регистрации проекта для участия в конкурсе.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 xml:space="preserve">4.4. </w:t>
      </w:r>
      <w:r w:rsidRPr="00F15143">
        <w:rPr>
          <w:rFonts w:ascii="PT Serif" w:eastAsia="Times New Roman" w:hAnsi="PT Serif" w:cs="Arial"/>
          <w:b/>
          <w:bCs/>
          <w:color w:val="000000"/>
          <w:sz w:val="26"/>
          <w:lang w:eastAsia="ru-RU"/>
        </w:rPr>
        <w:t>Критерии оценки конкурсных работ:</w:t>
      </w:r>
    </w:p>
    <w:p w:rsidR="00F15143" w:rsidRPr="00F15143" w:rsidRDefault="00F15143" w:rsidP="00F151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соответствие теме и требованиям Конкурса;</w:t>
      </w:r>
    </w:p>
    <w:p w:rsidR="00F15143" w:rsidRPr="00F15143" w:rsidRDefault="00F15143" w:rsidP="00F151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практическая значимость разработки для целей развития культуры;</w:t>
      </w:r>
    </w:p>
    <w:p w:rsidR="00F15143" w:rsidRPr="00F15143" w:rsidRDefault="00F15143" w:rsidP="00F151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новаторство в приемах управления культурой;</w:t>
      </w:r>
    </w:p>
    <w:p w:rsidR="00F15143" w:rsidRPr="00F15143" w:rsidRDefault="00F15143" w:rsidP="00F151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эффективность сочетания в работе традиционного и инновационного подходов, оригинальность в решении поставленных перед проектом задач;</w:t>
      </w:r>
    </w:p>
    <w:p w:rsidR="00F15143" w:rsidRPr="00F15143" w:rsidRDefault="00F15143" w:rsidP="00F151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соответствие работ актуальным тенденциям развития сферы культуры;</w:t>
      </w:r>
    </w:p>
    <w:p w:rsidR="00F15143" w:rsidRPr="00F15143" w:rsidRDefault="00F15143" w:rsidP="00F151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логичность и последовательность изложения материала, четкое описание методов и стратегий предотвращения и разрешения конфликтов.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ind w:left="1080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 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b/>
          <w:bCs/>
          <w:color w:val="000000"/>
          <w:sz w:val="26"/>
          <w:lang w:eastAsia="ru-RU"/>
        </w:rPr>
        <w:t>5. ПОРЯДОК ПРЕДСТАВЛЕНИЯ ДОКУМЕНТОВ НА КОНКУРС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lastRenderedPageBreak/>
        <w:t xml:space="preserve">5.1. Пакет конкурсных документов размещается участником самостоятельно на сайте </w:t>
      </w:r>
      <w:hyperlink r:id="rId11" w:history="1">
        <w:proofErr w:type="spellStart"/>
        <w:r w:rsidRPr="00F15143">
          <w:rPr>
            <w:rFonts w:ascii="PT Serif" w:eastAsia="Times New Roman" w:hAnsi="PT Serif" w:cs="Arial"/>
            <w:color w:val="0000FF"/>
            <w:sz w:val="26"/>
            <w:u w:val="single"/>
            <w:lang w:eastAsia="ru-RU"/>
          </w:rPr>
          <w:t>konkurs.cultmanager.ru</w:t>
        </w:r>
        <w:proofErr w:type="spellEnd"/>
      </w:hyperlink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.</w:t>
      </w:r>
    </w:p>
    <w:p w:rsidR="00F15143" w:rsidRPr="00F15143" w:rsidRDefault="00F15143" w:rsidP="00F151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все документы должны быть на русском языке</w:t>
      </w:r>
    </w:p>
    <w:p w:rsidR="00F15143" w:rsidRPr="00F15143" w:rsidRDefault="00F15143" w:rsidP="00F151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документы предоставляются в одном заархивированном файле объемом не более 3 Мб.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 xml:space="preserve">5.2. </w:t>
      </w:r>
      <w:r w:rsidRPr="00F15143">
        <w:rPr>
          <w:rFonts w:ascii="PT Serif" w:eastAsia="Times New Roman" w:hAnsi="PT Serif" w:cs="Arial"/>
          <w:b/>
          <w:bCs/>
          <w:color w:val="000000"/>
          <w:sz w:val="26"/>
          <w:lang w:eastAsia="ru-RU"/>
        </w:rPr>
        <w:t>Пакет конкурсных документов должен содержать </w:t>
      </w: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 xml:space="preserve">описание проекта, выдвигаемого на участие в Конкурсе, объемом не менее 5 страниц печатного текста (шрифт </w:t>
      </w:r>
      <w:proofErr w:type="spellStart"/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Times</w:t>
      </w:r>
      <w:proofErr w:type="spellEnd"/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New</w:t>
      </w:r>
      <w:proofErr w:type="spellEnd"/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Roman</w:t>
      </w:r>
      <w:proofErr w:type="spellEnd"/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, кегль 12, интервал 1,5);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5.3. Оргкомитет Конкурса в течение 5 рабочих дней со дня получения конкурсной работы размещает ее на сайте </w:t>
      </w:r>
      <w:proofErr w:type="spellStart"/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fldChar w:fldCharType="begin"/>
      </w: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instrText xml:space="preserve"> HYPERLINK "http://konkurs.cultmanager.ru/art/add/" </w:instrText>
      </w: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fldChar w:fldCharType="separate"/>
      </w:r>
      <w:r w:rsidRPr="00F15143">
        <w:rPr>
          <w:rFonts w:ascii="PT Serif" w:eastAsia="Times New Roman" w:hAnsi="PT Serif" w:cs="Arial"/>
          <w:color w:val="0000FF"/>
          <w:sz w:val="26"/>
          <w:u w:val="single"/>
          <w:lang w:eastAsia="ru-RU"/>
        </w:rPr>
        <w:t>konkurs.cultmanager.ru</w:t>
      </w:r>
      <w:proofErr w:type="spellEnd"/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fldChar w:fldCharType="end"/>
      </w: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 xml:space="preserve">. </w:t>
      </w:r>
      <w:r w:rsidRPr="00F15143">
        <w:rPr>
          <w:rFonts w:ascii="PT Serif" w:eastAsia="Times New Roman" w:hAnsi="PT Serif" w:cs="Arial"/>
          <w:b/>
          <w:bCs/>
          <w:color w:val="000000"/>
          <w:sz w:val="26"/>
          <w:lang w:eastAsia="ru-RU"/>
        </w:rPr>
        <w:t>Размещение работы на сайте является подтверждением того, что она принята на Конкурс.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5.4. Оргкомитет Конкурса оставляет за собой право не рассматривать присланные работы, которые не соответствуют требованиям разд. 4 данного Положения.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 xml:space="preserve">5.5. К конкурсу допускается проекты реализованные в 2016-2017 </w:t>
      </w:r>
      <w:proofErr w:type="spellStart"/>
      <w:proofErr w:type="gramStart"/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гг</w:t>
      </w:r>
      <w:proofErr w:type="spellEnd"/>
      <w:proofErr w:type="gramEnd"/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  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ind w:left="1080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 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b/>
          <w:bCs/>
          <w:color w:val="000000"/>
          <w:sz w:val="26"/>
          <w:lang w:eastAsia="ru-RU"/>
        </w:rPr>
        <w:t>6. АВТОРСКИЕ ПРАВА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6.1.  Ответственность за соблюдение авторских прав в представленном на Конкурс материале несет участник, автор данной работы.</w:t>
      </w:r>
    </w:p>
    <w:p w:rsidR="00F15143" w:rsidRPr="00F15143" w:rsidRDefault="00F15143" w:rsidP="00F15143">
      <w:pPr>
        <w:shd w:val="clear" w:color="auto" w:fill="FFFFFF"/>
        <w:spacing w:after="150"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6.2. Присылая свою работу на Конкурс, участники тем самым предоставляют право организаторам Конкурса на использование конкурсных работ в некоммерческих целях (размещение в Интернет, представление на выставочных стендах и др.) со ссылкой на авторство.</w:t>
      </w:r>
    </w:p>
    <w:p w:rsidR="00F15143" w:rsidRPr="00F15143" w:rsidRDefault="00F15143" w:rsidP="00F15143">
      <w:pPr>
        <w:shd w:val="clear" w:color="auto" w:fill="FFFFFF"/>
        <w:spacing w:line="405" w:lineRule="atLeast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F15143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6.3. К редакции журнала «Справочник руководителя учреждения культуры» не переходят авторские права и права на реализацию проектов, участвующих в конкурсе.</w:t>
      </w:r>
    </w:p>
    <w:p w:rsidR="00A7732E" w:rsidRDefault="00F15143"/>
    <w:sectPr w:rsidR="00A7732E" w:rsidSect="0046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35BB"/>
    <w:multiLevelType w:val="multilevel"/>
    <w:tmpl w:val="FC12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72CFE"/>
    <w:multiLevelType w:val="multilevel"/>
    <w:tmpl w:val="A836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8671B"/>
    <w:multiLevelType w:val="multilevel"/>
    <w:tmpl w:val="6D32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BF2AD8"/>
    <w:multiLevelType w:val="multilevel"/>
    <w:tmpl w:val="9A3C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5B0F1B"/>
    <w:multiLevelType w:val="multilevel"/>
    <w:tmpl w:val="699E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F85D47"/>
    <w:multiLevelType w:val="multilevel"/>
    <w:tmpl w:val="8F48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84080"/>
    <w:multiLevelType w:val="multilevel"/>
    <w:tmpl w:val="629A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143"/>
    <w:rsid w:val="0046178A"/>
    <w:rsid w:val="0083299C"/>
    <w:rsid w:val="00F1040C"/>
    <w:rsid w:val="00F1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8A"/>
  </w:style>
  <w:style w:type="paragraph" w:styleId="2">
    <w:name w:val="heading 2"/>
    <w:basedOn w:val="a"/>
    <w:link w:val="20"/>
    <w:uiPriority w:val="9"/>
    <w:qFormat/>
    <w:rsid w:val="00F15143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5143"/>
    <w:rPr>
      <w:rFonts w:ascii="inherit" w:eastAsia="Times New Roman" w:hAnsi="inherit" w:cs="Times New Roman"/>
      <w:sz w:val="45"/>
      <w:szCs w:val="45"/>
      <w:lang w:eastAsia="ru-RU"/>
    </w:rPr>
  </w:style>
  <w:style w:type="character" w:styleId="a3">
    <w:name w:val="Hyperlink"/>
    <w:basedOn w:val="a0"/>
    <w:uiPriority w:val="99"/>
    <w:semiHidden/>
    <w:unhideWhenUsed/>
    <w:rsid w:val="00F15143"/>
    <w:rPr>
      <w:color w:val="0000FF"/>
      <w:u w:val="single"/>
      <w:shd w:val="clear" w:color="auto" w:fill="auto"/>
    </w:rPr>
  </w:style>
  <w:style w:type="character" w:styleId="a4">
    <w:name w:val="Strong"/>
    <w:basedOn w:val="a0"/>
    <w:uiPriority w:val="22"/>
    <w:qFormat/>
    <w:rsid w:val="00F15143"/>
    <w:rPr>
      <w:b/>
      <w:bCs/>
    </w:rPr>
  </w:style>
  <w:style w:type="character" w:styleId="a5">
    <w:name w:val="Emphasis"/>
    <w:basedOn w:val="a0"/>
    <w:uiPriority w:val="20"/>
    <w:qFormat/>
    <w:rsid w:val="00F151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31449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kurs.cultmanage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onkurs.cultmanage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kurs.cultmanager.ru/" TargetMode="External"/><Relationship Id="rId11" Type="http://schemas.openxmlformats.org/officeDocument/2006/relationships/hyperlink" Target="http://konkurs.cultmanager.ru/art/add/" TargetMode="External"/><Relationship Id="rId5" Type="http://schemas.openxmlformats.org/officeDocument/2006/relationships/hyperlink" Target="http://konkurs.cultmanager.ru/" TargetMode="External"/><Relationship Id="rId10" Type="http://schemas.openxmlformats.org/officeDocument/2006/relationships/hyperlink" Target="http://konkurs.cultmanager.ru/art/ad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ltmanag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6438</Characters>
  <Application>Microsoft Office Word</Application>
  <DocSecurity>0</DocSecurity>
  <Lines>53</Lines>
  <Paragraphs>15</Paragraphs>
  <ScaleCrop>false</ScaleCrop>
  <Company/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tzakovryashina</dc:creator>
  <cp:keywords/>
  <dc:description/>
  <cp:lastModifiedBy>tzakovryashina</cp:lastModifiedBy>
  <cp:revision>2</cp:revision>
  <dcterms:created xsi:type="dcterms:W3CDTF">2017-10-12T12:21:00Z</dcterms:created>
  <dcterms:modified xsi:type="dcterms:W3CDTF">2017-10-12T12:21:00Z</dcterms:modified>
</cp:coreProperties>
</file>